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077C9" w14:textId="70C80B63" w:rsidR="0029251B" w:rsidRPr="00893565" w:rsidRDefault="009C25C4" w:rsidP="002F5C57">
      <w:pPr>
        <w:pStyle w:val="3GPPHeader"/>
        <w:spacing w:after="0"/>
        <w:rPr>
          <w:rFonts w:eastAsiaTheme="minorEastAsia" w:cs="Arial"/>
          <w:color w:val="000000"/>
          <w:kern w:val="2"/>
          <w:lang w:val="en-US" w:eastAsia="ja-JP"/>
        </w:rPr>
      </w:pPr>
      <w:bookmarkStart w:id="0" w:name="OLE_LINK5"/>
      <w:bookmarkStart w:id="1" w:name="OLE_LINK6"/>
      <w:r>
        <w:rPr>
          <w:rFonts w:cs="Arial"/>
          <w:color w:val="000000"/>
          <w:kern w:val="2"/>
          <w:lang w:val="en-US"/>
        </w:rPr>
        <w:t>3GPP TSG-RAN2</w:t>
      </w:r>
      <w:r w:rsidR="00EE080D">
        <w:rPr>
          <w:rFonts w:cs="Arial"/>
          <w:color w:val="000000"/>
          <w:kern w:val="2"/>
          <w:lang w:val="en-US"/>
        </w:rPr>
        <w:t xml:space="preserve"> Meeting</w:t>
      </w:r>
      <w:r>
        <w:rPr>
          <w:rFonts w:cs="Arial"/>
          <w:color w:val="000000"/>
          <w:kern w:val="2"/>
          <w:lang w:val="en-US"/>
        </w:rPr>
        <w:t xml:space="preserve"> #10</w:t>
      </w:r>
      <w:r w:rsidR="00F0066B">
        <w:rPr>
          <w:rFonts w:cs="Arial"/>
          <w:color w:val="000000"/>
          <w:kern w:val="2"/>
          <w:lang w:val="en-US"/>
        </w:rPr>
        <w:t>8</w:t>
      </w:r>
      <w:r w:rsidR="002F5C57">
        <w:rPr>
          <w:rFonts w:cs="Arial"/>
          <w:color w:val="000000"/>
          <w:kern w:val="2"/>
          <w:lang w:val="en-US"/>
        </w:rPr>
        <w:tab/>
        <w:t xml:space="preserve"> </w:t>
      </w:r>
      <w:r w:rsidR="002F5C57">
        <w:rPr>
          <w:rFonts w:cs="Arial" w:hint="eastAsia"/>
          <w:color w:val="000000"/>
          <w:kern w:val="2"/>
          <w:lang w:val="en-US"/>
        </w:rPr>
        <w:t xml:space="preserve">     </w:t>
      </w:r>
      <w:r w:rsidR="002F5C57" w:rsidRPr="00E13F70">
        <w:rPr>
          <w:rFonts w:cs="Arial"/>
          <w:color w:val="000000"/>
          <w:kern w:val="2"/>
          <w:lang w:val="en-US"/>
        </w:rPr>
        <w:t>R2-</w:t>
      </w:r>
      <w:r w:rsidR="00F0066B">
        <w:rPr>
          <w:rFonts w:eastAsiaTheme="minorEastAsia" w:cs="Arial"/>
          <w:color w:val="000000"/>
          <w:kern w:val="2"/>
          <w:lang w:val="en-US" w:eastAsia="ja-JP"/>
        </w:rPr>
        <w:t>1914474</w:t>
      </w:r>
    </w:p>
    <w:p w14:paraId="7535F112" w14:textId="1F597740" w:rsidR="002F5C57" w:rsidRPr="00352DE7" w:rsidRDefault="00F0066B" w:rsidP="002F5C57">
      <w:pPr>
        <w:pStyle w:val="3GPPHeader"/>
        <w:rPr>
          <w:rFonts w:cs="Arial"/>
          <w:color w:val="000000"/>
          <w:kern w:val="2"/>
          <w:lang w:val="en-US"/>
        </w:rPr>
      </w:pPr>
      <w:r>
        <w:rPr>
          <w:rFonts w:cs="Arial"/>
          <w:color w:val="000000"/>
          <w:kern w:val="2"/>
          <w:lang w:val="en-US"/>
        </w:rPr>
        <w:t>Reno</w:t>
      </w:r>
      <w:r w:rsidR="00234ECF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Nevada</w:t>
      </w:r>
      <w:r w:rsidR="00AB6067">
        <w:rPr>
          <w:rFonts w:cs="Arial"/>
          <w:color w:val="000000"/>
          <w:kern w:val="2"/>
          <w:lang w:val="en-US"/>
        </w:rPr>
        <w:t>,</w:t>
      </w:r>
      <w:r w:rsidR="00EE080D">
        <w:rPr>
          <w:rFonts w:cs="Arial"/>
          <w:color w:val="000000"/>
          <w:kern w:val="2"/>
          <w:lang w:val="en-US"/>
        </w:rPr>
        <w:t xml:space="preserve"> United States, </w:t>
      </w:r>
      <w:proofErr w:type="gramStart"/>
      <w:r w:rsidR="00EE080D">
        <w:rPr>
          <w:rFonts w:cs="Arial"/>
          <w:color w:val="000000"/>
          <w:kern w:val="2"/>
          <w:lang w:val="en-US"/>
        </w:rPr>
        <w:t>18</w:t>
      </w:r>
      <w:r w:rsidR="00EE080D" w:rsidRPr="00EE080D">
        <w:rPr>
          <w:rFonts w:cs="Arial"/>
          <w:color w:val="000000"/>
          <w:kern w:val="2"/>
          <w:vertAlign w:val="superscript"/>
          <w:lang w:val="en-US"/>
        </w:rPr>
        <w:t>th</w:t>
      </w:r>
      <w:proofErr w:type="gramEnd"/>
      <w:r w:rsidR="00EE080D">
        <w:rPr>
          <w:rFonts w:cs="Arial"/>
          <w:color w:val="000000"/>
          <w:kern w:val="2"/>
          <w:lang w:val="en-US"/>
        </w:rPr>
        <w:t xml:space="preserve"> Nov 2019 – 22</w:t>
      </w:r>
      <w:r w:rsidR="00EE080D" w:rsidRPr="00EE080D">
        <w:rPr>
          <w:rFonts w:cs="Arial"/>
          <w:color w:val="000000"/>
          <w:kern w:val="2"/>
          <w:vertAlign w:val="superscript"/>
          <w:lang w:val="en-US"/>
        </w:rPr>
        <w:t>nd</w:t>
      </w:r>
      <w:r w:rsidR="00EE080D">
        <w:rPr>
          <w:rFonts w:cs="Arial"/>
          <w:color w:val="000000"/>
          <w:kern w:val="2"/>
          <w:lang w:val="en-US"/>
        </w:rPr>
        <w:t xml:space="preserve"> Nov 2019</w:t>
      </w:r>
      <w:r w:rsidR="002F5C57">
        <w:rPr>
          <w:rFonts w:cs="Arial" w:hint="eastAsia"/>
          <w:color w:val="000000"/>
          <w:kern w:val="2"/>
          <w:lang w:val="en-US"/>
        </w:rPr>
        <w:tab/>
      </w:r>
      <w:bookmarkEnd w:id="0"/>
      <w:bookmarkEnd w:id="1"/>
    </w:p>
    <w:p w14:paraId="2B646356" w14:textId="58F0B65F" w:rsidR="00486D34" w:rsidRPr="00CA3747" w:rsidRDefault="002F5C57" w:rsidP="002F5C57">
      <w:pPr>
        <w:pStyle w:val="3GPPHeader"/>
        <w:rPr>
          <w:rFonts w:eastAsiaTheme="minorEastAsia"/>
          <w:sz w:val="22"/>
          <w:szCs w:val="22"/>
          <w:lang w:val="en-US" w:eastAsia="ja-JP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383B55">
        <w:rPr>
          <w:rFonts w:eastAsiaTheme="minorEastAsia" w:hint="eastAsia"/>
          <w:sz w:val="22"/>
          <w:szCs w:val="22"/>
          <w:lang w:val="en-US" w:eastAsia="ja-JP"/>
        </w:rPr>
        <w:t>7</w:t>
      </w:r>
      <w:r w:rsidR="000F1E29">
        <w:rPr>
          <w:rFonts w:eastAsiaTheme="minorEastAsia" w:hint="eastAsia"/>
          <w:sz w:val="22"/>
          <w:szCs w:val="22"/>
          <w:lang w:val="en-US" w:eastAsia="ja-JP"/>
        </w:rPr>
        <w:t>.1.13</w:t>
      </w:r>
      <w:r w:rsidR="00CA3747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E13F70">
        <w:rPr>
          <w:rFonts w:eastAsiaTheme="minorEastAsia"/>
          <w:sz w:val="22"/>
          <w:szCs w:val="22"/>
          <w:lang w:val="en-US" w:eastAsia="ja-JP"/>
        </w:rPr>
        <w:t>Other</w:t>
      </w:r>
    </w:p>
    <w:p w14:paraId="6A9F0FA7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NTT DOCOMO Inc.</w:t>
      </w:r>
    </w:p>
    <w:p w14:paraId="73285F91" w14:textId="7355EF51" w:rsidR="002F5C57" w:rsidRPr="004C440F" w:rsidRDefault="002F5C57" w:rsidP="00261657">
      <w:pPr>
        <w:pStyle w:val="3GPPHeader"/>
        <w:ind w:left="1698" w:hangingChars="769" w:hanging="1698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CA3747">
        <w:rPr>
          <w:sz w:val="22"/>
          <w:szCs w:val="22"/>
        </w:rPr>
        <w:t>CE Mode Threshold Adju</w:t>
      </w:r>
      <w:r w:rsidR="000F1E29">
        <w:rPr>
          <w:sz w:val="22"/>
          <w:szCs w:val="22"/>
        </w:rPr>
        <w:t>stments for non-BL and BL UE</w:t>
      </w:r>
    </w:p>
    <w:p w14:paraId="6EE73F13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</w:t>
      </w:r>
    </w:p>
    <w:p w14:paraId="322E9ED0" w14:textId="4FD7D78D" w:rsidR="000F1E29" w:rsidRPr="009E6C8F" w:rsidRDefault="002F5C57" w:rsidP="00CA3747">
      <w:pPr>
        <w:pStyle w:val="1"/>
      </w:pPr>
      <w:r w:rsidRPr="00CE0424">
        <w:t>Introduction</w:t>
      </w:r>
    </w:p>
    <w:p w14:paraId="119FFE97" w14:textId="7F179573" w:rsidR="00CA3747" w:rsidRPr="00801EE9" w:rsidRDefault="00801EE9" w:rsidP="00CA374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paper, we discuss an issue that we think may arise </w:t>
      </w:r>
      <w:r>
        <w:rPr>
          <w:rFonts w:eastAsiaTheme="minorEastAsia"/>
          <w:lang w:eastAsia="ja-JP"/>
        </w:rPr>
        <w:t>as a consequence of non-BL UE operating in CE mode in the same</w:t>
      </w:r>
      <w:r w:rsidR="006B2C8F">
        <w:rPr>
          <w:rFonts w:eastAsiaTheme="minorEastAsia"/>
          <w:lang w:eastAsia="ja-JP"/>
        </w:rPr>
        <w:t xml:space="preserve"> cell as other BL UE, which may affect not only Rel-16 devices, but legacy devices as well.</w:t>
      </w:r>
    </w:p>
    <w:p w14:paraId="34C6AD4F" w14:textId="0EE6C4DE" w:rsidR="00801EE9" w:rsidRDefault="002F5C57" w:rsidP="00801EE9">
      <w:pPr>
        <w:pStyle w:val="1"/>
      </w:pPr>
      <w:bookmarkStart w:id="2" w:name="_Ref178064866"/>
      <w:r w:rsidRPr="00CE0424">
        <w:t>Discussion</w:t>
      </w:r>
      <w:bookmarkEnd w:id="2"/>
    </w:p>
    <w:p w14:paraId="683F85D9" w14:textId="53D79871" w:rsidR="00230FF5" w:rsidRDefault="00230FF5" w:rsidP="00230FF5">
      <w:pPr>
        <w:pStyle w:val="2"/>
        <w:rPr>
          <w:lang w:eastAsia="ja-JP"/>
        </w:rPr>
      </w:pPr>
      <w:r>
        <w:rPr>
          <w:rFonts w:eastAsiaTheme="minorEastAsia" w:hint="eastAsia"/>
          <w:lang w:eastAsia="ja-JP"/>
        </w:rPr>
        <w:t>Spec Background (TS 36.321)</w:t>
      </w:r>
    </w:p>
    <w:p w14:paraId="461B229C" w14:textId="51A95570" w:rsidR="00801EE9" w:rsidRDefault="00801EE9" w:rsidP="00801EE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Normal coverage for a UE, regardless of whether it is a non-BL or BL UE, is governed by the following equation</w:t>
      </w:r>
      <w:r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in [1]</w:t>
      </w:r>
      <w:r>
        <w:rPr>
          <w:rFonts w:eastAsiaTheme="minorEastAsia"/>
          <w:lang w:eastAsia="ja-JP"/>
        </w:rPr>
        <w:t>.</w:t>
      </w:r>
    </w:p>
    <w:p w14:paraId="3B8E5369" w14:textId="77777777" w:rsidR="00801EE9" w:rsidRPr="00801EE9" w:rsidRDefault="00801EE9" w:rsidP="00801EE9">
      <w:pPr>
        <w:ind w:leftChars="300" w:left="600"/>
        <w:rPr>
          <w:rFonts w:ascii="Times New Roman" w:hAnsi="Times New Roman"/>
        </w:rPr>
      </w:pPr>
      <w:r w:rsidRPr="00801EE9">
        <w:rPr>
          <w:rFonts w:ascii="Times New Roman" w:hAnsi="Times New Roman"/>
        </w:rPr>
        <w:t>The cell selection criterion S in normal coverage is fulfilled when: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2835"/>
      </w:tblGrid>
      <w:tr w:rsidR="00801EE9" w:rsidRPr="00801EE9" w14:paraId="746B7038" w14:textId="77777777" w:rsidTr="00801EE9">
        <w:tc>
          <w:tcPr>
            <w:tcW w:w="2835" w:type="dxa"/>
            <w:shd w:val="clear" w:color="auto" w:fill="auto"/>
            <w:vAlign w:val="center"/>
          </w:tcPr>
          <w:p w14:paraId="5E22B44A" w14:textId="77777777" w:rsidR="00801EE9" w:rsidRPr="00801EE9" w:rsidRDefault="00801EE9" w:rsidP="00B91D78">
            <w:pPr>
              <w:spacing w:before="100" w:beforeAutospacing="1" w:after="100" w:afterAutospacing="1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&gt; 0 AND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&gt; 0</w:t>
            </w:r>
          </w:p>
        </w:tc>
      </w:tr>
    </w:tbl>
    <w:p w14:paraId="58BCFF6A" w14:textId="77777777" w:rsidR="00801EE9" w:rsidRPr="00801EE9" w:rsidRDefault="00801EE9" w:rsidP="00801EE9">
      <w:pPr>
        <w:ind w:leftChars="300" w:left="600"/>
        <w:rPr>
          <w:rFonts w:ascii="Times New Roman" w:hAnsi="Times New Roman"/>
          <w:lang w:eastAsia="ja-JP"/>
        </w:rPr>
      </w:pPr>
      <w:r w:rsidRPr="00801EE9">
        <w:rPr>
          <w:rFonts w:ascii="Times New Roman" w:hAnsi="Times New Roman"/>
          <w:lang w:eastAsia="ja-JP"/>
        </w:rPr>
        <w:t>w</w:t>
      </w:r>
      <w:r w:rsidRPr="00801EE9">
        <w:rPr>
          <w:rFonts w:ascii="Times New Roman" w:hAnsi="Times New Roman"/>
        </w:rPr>
        <w:t>here: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6204"/>
      </w:tblGrid>
      <w:tr w:rsidR="00801EE9" w:rsidRPr="00801EE9" w14:paraId="1586130C" w14:textId="77777777" w:rsidTr="00801EE9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659F7513" w14:textId="77777777" w:rsidR="00801EE9" w:rsidRPr="00801EE9" w:rsidRDefault="00801EE9" w:rsidP="00B91D78">
            <w:pPr>
              <w:spacing w:before="100" w:beforeAutospacing="1" w:after="100" w:afterAutospacing="1"/>
              <w:ind w:right="-675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=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rxlevmeas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– (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rxlevmin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+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rxlevminoffset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) –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Pcompensation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- </w:t>
            </w:r>
            <w:proofErr w:type="spellStart"/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  <w:proofErr w:type="spellEnd"/>
          </w:p>
          <w:p w14:paraId="315B4580" w14:textId="77777777" w:rsidR="00801EE9" w:rsidRPr="00801EE9" w:rsidRDefault="00801EE9" w:rsidP="00B91D78">
            <w:pPr>
              <w:spacing w:before="100" w:beforeAutospacing="1" w:after="100" w:afterAutospacing="1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=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qualmeas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– (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qualmin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+ 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qualminoffset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) - </w:t>
            </w:r>
            <w:proofErr w:type="spellStart"/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  <w:proofErr w:type="spellEnd"/>
          </w:p>
        </w:tc>
      </w:tr>
    </w:tbl>
    <w:p w14:paraId="53957B24" w14:textId="77777777" w:rsidR="00801EE9" w:rsidRPr="00801EE9" w:rsidRDefault="00801EE9" w:rsidP="00801EE9">
      <w:pPr>
        <w:ind w:leftChars="300" w:left="600"/>
        <w:rPr>
          <w:rFonts w:ascii="Times New Roman" w:hAnsi="Times New Roman"/>
        </w:rPr>
      </w:pPr>
      <w:r w:rsidRPr="00801EE9">
        <w:rPr>
          <w:rFonts w:ascii="Times New Roman" w:hAnsi="Times New Roman"/>
          <w:lang w:eastAsia="ja-JP"/>
        </w:rPr>
        <w:t>w</w:t>
      </w:r>
      <w:r w:rsidRPr="00801EE9">
        <w:rPr>
          <w:rFonts w:ascii="Times New Roman" w:hAnsi="Times New Roman"/>
        </w:rPr>
        <w:t>here: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801EE9" w:rsidRPr="00801EE9" w14:paraId="789A54BA" w14:textId="77777777" w:rsidTr="00801EE9">
        <w:trPr>
          <w:trHeight w:val="230"/>
        </w:trPr>
        <w:tc>
          <w:tcPr>
            <w:tcW w:w="2126" w:type="dxa"/>
          </w:tcPr>
          <w:p w14:paraId="28A1EE5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lastRenderedPageBreak/>
              <w:t>Srxlev</w:t>
            </w:r>
            <w:proofErr w:type="spellEnd"/>
          </w:p>
        </w:tc>
        <w:tc>
          <w:tcPr>
            <w:tcW w:w="5812" w:type="dxa"/>
          </w:tcPr>
          <w:p w14:paraId="67426144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Cell </w:t>
            </w:r>
            <w:r w:rsidRPr="00801EE9">
              <w:rPr>
                <w:rFonts w:ascii="Times New Roman" w:hAnsi="Times New Roman"/>
                <w:lang w:eastAsia="ja-JP"/>
              </w:rPr>
              <w:t>s</w:t>
            </w:r>
            <w:r w:rsidRPr="00801EE9">
              <w:rPr>
                <w:rFonts w:ascii="Times New Roman" w:hAnsi="Times New Roman"/>
              </w:rPr>
              <w:t>election RX level value (dB)</w:t>
            </w:r>
          </w:p>
        </w:tc>
      </w:tr>
      <w:tr w:rsidR="00801EE9" w:rsidRPr="00801EE9" w14:paraId="79231CBD" w14:textId="77777777" w:rsidTr="00801EE9">
        <w:trPr>
          <w:trHeight w:val="180"/>
        </w:trPr>
        <w:tc>
          <w:tcPr>
            <w:tcW w:w="2126" w:type="dxa"/>
          </w:tcPr>
          <w:p w14:paraId="53B15A68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14:paraId="55E624EB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Cell selection quality value (dB)</w:t>
            </w:r>
          </w:p>
        </w:tc>
      </w:tr>
      <w:tr w:rsidR="00801EE9" w:rsidRPr="00801EE9" w14:paraId="67C49E9C" w14:textId="77777777" w:rsidTr="00801EE9">
        <w:trPr>
          <w:trHeight w:val="180"/>
        </w:trPr>
        <w:tc>
          <w:tcPr>
            <w:tcW w:w="2126" w:type="dxa"/>
          </w:tcPr>
          <w:p w14:paraId="531288E7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091AE4B5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Offset temporarily applied to a cell as specified in TS 36.331 [3] (dB)</w:t>
            </w:r>
          </w:p>
        </w:tc>
      </w:tr>
      <w:tr w:rsidR="00801EE9" w:rsidRPr="00801EE9" w14:paraId="1E039096" w14:textId="77777777" w:rsidTr="00801EE9">
        <w:trPr>
          <w:trHeight w:val="130"/>
        </w:trPr>
        <w:tc>
          <w:tcPr>
            <w:tcW w:w="2126" w:type="dxa"/>
          </w:tcPr>
          <w:p w14:paraId="7D05C2F9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6115D7C5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</w:rPr>
              <w:t>Measured cell RX level value (RSRP)</w:t>
            </w:r>
          </w:p>
        </w:tc>
      </w:tr>
      <w:tr w:rsidR="00801EE9" w:rsidRPr="00801EE9" w14:paraId="37D49BA7" w14:textId="77777777" w:rsidTr="00801EE9">
        <w:trPr>
          <w:trHeight w:val="50"/>
        </w:trPr>
        <w:tc>
          <w:tcPr>
            <w:tcW w:w="2126" w:type="dxa"/>
          </w:tcPr>
          <w:p w14:paraId="09CE932D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</w:tcPr>
          <w:p w14:paraId="54F0E02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</w:rPr>
              <w:t xml:space="preserve">Measured cell </w:t>
            </w:r>
            <w:r w:rsidRPr="00801EE9">
              <w:rPr>
                <w:rFonts w:ascii="Times New Roman" w:hAnsi="Times New Roman"/>
                <w:lang w:eastAsia="ja-JP"/>
              </w:rPr>
              <w:t>quality</w:t>
            </w:r>
            <w:r w:rsidRPr="00801EE9">
              <w:rPr>
                <w:rFonts w:ascii="Times New Roman" w:hAnsi="Times New Roman"/>
              </w:rPr>
              <w:t xml:space="preserve"> value (RSR</w:t>
            </w:r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</w:rPr>
              <w:t>)</w:t>
            </w:r>
          </w:p>
        </w:tc>
      </w:tr>
      <w:tr w:rsidR="00801EE9" w:rsidRPr="00801EE9" w14:paraId="35A4AA46" w14:textId="77777777" w:rsidTr="00801EE9">
        <w:trPr>
          <w:trHeight w:val="240"/>
        </w:trPr>
        <w:tc>
          <w:tcPr>
            <w:tcW w:w="2126" w:type="dxa"/>
          </w:tcPr>
          <w:p w14:paraId="72641AD3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05660399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Minimum required RX level in the cell (</w:t>
            </w:r>
            <w:proofErr w:type="spellStart"/>
            <w:r w:rsidRPr="00801EE9">
              <w:rPr>
                <w:rFonts w:ascii="Times New Roman" w:hAnsi="Times New Roman"/>
              </w:rPr>
              <w:t>dBm</w:t>
            </w:r>
            <w:proofErr w:type="spellEnd"/>
            <w:r w:rsidRPr="00801EE9">
              <w:rPr>
                <w:rFonts w:ascii="Times New Roman" w:hAnsi="Times New Roman"/>
              </w:rPr>
              <w:t>)</w:t>
            </w:r>
          </w:p>
        </w:tc>
      </w:tr>
      <w:tr w:rsidR="00801EE9" w:rsidRPr="00801EE9" w14:paraId="1BB3E696" w14:textId="77777777" w:rsidTr="00801EE9">
        <w:trPr>
          <w:trHeight w:val="50"/>
        </w:trPr>
        <w:tc>
          <w:tcPr>
            <w:tcW w:w="2126" w:type="dxa"/>
          </w:tcPr>
          <w:p w14:paraId="092500EC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14:paraId="6BA107C4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Minimum required </w:t>
            </w:r>
            <w:r w:rsidRPr="00801EE9">
              <w:rPr>
                <w:rFonts w:ascii="Times New Roman" w:hAnsi="Times New Roman"/>
                <w:lang w:eastAsia="ja-JP"/>
              </w:rPr>
              <w:t>quality</w:t>
            </w:r>
            <w:r w:rsidRPr="00801EE9">
              <w:rPr>
                <w:rFonts w:ascii="Times New Roman" w:hAnsi="Times New Roman"/>
              </w:rPr>
              <w:t xml:space="preserve"> </w:t>
            </w:r>
            <w:r w:rsidRPr="00801EE9">
              <w:rPr>
                <w:rFonts w:ascii="Times New Roman" w:hAnsi="Times New Roman"/>
                <w:lang w:eastAsia="ja-JP"/>
              </w:rPr>
              <w:t xml:space="preserve">level </w:t>
            </w:r>
            <w:r w:rsidRPr="00801EE9">
              <w:rPr>
                <w:rFonts w:ascii="Times New Roman" w:hAnsi="Times New Roman"/>
              </w:rPr>
              <w:t>in the cell (dB)</w:t>
            </w:r>
          </w:p>
        </w:tc>
      </w:tr>
      <w:tr w:rsidR="00801EE9" w:rsidRPr="00801EE9" w14:paraId="5B56154A" w14:textId="77777777" w:rsidTr="00801EE9">
        <w:trPr>
          <w:trHeight w:val="570"/>
        </w:trPr>
        <w:tc>
          <w:tcPr>
            <w:tcW w:w="2126" w:type="dxa"/>
          </w:tcPr>
          <w:p w14:paraId="5FA1D00C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5DB7481B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Offset to the signalled </w:t>
            </w: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</w:t>
            </w:r>
            <w:proofErr w:type="spellEnd"/>
            <w:r w:rsidRPr="00801EE9">
              <w:rPr>
                <w:rFonts w:ascii="Times New Roman" w:hAnsi="Times New Roman"/>
              </w:rPr>
              <w:t xml:space="preserve"> taken into account in the </w:t>
            </w:r>
            <w:proofErr w:type="spellStart"/>
            <w:r w:rsidRPr="00801EE9">
              <w:rPr>
                <w:rFonts w:ascii="Times New Roman" w:hAnsi="Times New Roman"/>
              </w:rPr>
              <w:t>Srxlev</w:t>
            </w:r>
            <w:proofErr w:type="spellEnd"/>
            <w:r w:rsidRPr="00801EE9">
              <w:rPr>
                <w:rFonts w:ascii="Times New Roman" w:hAnsi="Times New Roman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801EE9" w:rsidRPr="00801EE9" w14:paraId="31BF2487" w14:textId="77777777" w:rsidTr="00801EE9">
        <w:trPr>
          <w:trHeight w:val="50"/>
        </w:trPr>
        <w:tc>
          <w:tcPr>
            <w:tcW w:w="2126" w:type="dxa"/>
          </w:tcPr>
          <w:p w14:paraId="107B9DC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</w:tcPr>
          <w:p w14:paraId="7161030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Offset to the signalled </w:t>
            </w:r>
            <w:proofErr w:type="spellStart"/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</w:t>
            </w:r>
            <w:proofErr w:type="spellEnd"/>
            <w:r w:rsidRPr="00801EE9">
              <w:rPr>
                <w:rFonts w:ascii="Times New Roman" w:hAnsi="Times New Roman"/>
              </w:rPr>
              <w:t xml:space="preserve"> taken into account in the </w:t>
            </w:r>
            <w:proofErr w:type="spellStart"/>
            <w:r w:rsidRPr="00801EE9">
              <w:rPr>
                <w:rFonts w:ascii="Times New Roman" w:hAnsi="Times New Roman"/>
              </w:rPr>
              <w:t>S</w:t>
            </w:r>
            <w:r w:rsidRPr="00801EE9">
              <w:rPr>
                <w:rFonts w:ascii="Times New Roman" w:hAnsi="Times New Roman"/>
                <w:lang w:eastAsia="ja-JP"/>
              </w:rPr>
              <w:t>qual</w:t>
            </w:r>
            <w:proofErr w:type="spellEnd"/>
            <w:r w:rsidRPr="00801EE9">
              <w:rPr>
                <w:rFonts w:ascii="Times New Roman" w:hAnsi="Times New Roman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801EE9" w:rsidRPr="00801EE9" w14:paraId="74C054C4" w14:textId="77777777" w:rsidTr="00801EE9">
        <w:tc>
          <w:tcPr>
            <w:tcW w:w="2126" w:type="dxa"/>
          </w:tcPr>
          <w:p w14:paraId="0CE90D03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801EE9">
              <w:rPr>
                <w:rFonts w:ascii="Times New Roman" w:hAnsi="Times New Roman"/>
              </w:rPr>
              <w:t>Pcompensation</w:t>
            </w:r>
            <w:proofErr w:type="spellEnd"/>
            <w:r w:rsidRPr="00801E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12" w:type="dxa"/>
          </w:tcPr>
          <w:p w14:paraId="63A4E7E1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If the UE supports the </w:t>
            </w:r>
            <w:proofErr w:type="spellStart"/>
            <w:r w:rsidRPr="00801EE9">
              <w:rPr>
                <w:rFonts w:ascii="Times New Roman" w:hAnsi="Times New Roman"/>
                <w:i/>
              </w:rPr>
              <w:t>additionalPmax</w:t>
            </w:r>
            <w:proofErr w:type="spellEnd"/>
            <w:r w:rsidRPr="00801EE9">
              <w:rPr>
                <w:rFonts w:ascii="Times New Roman" w:hAnsi="Times New Roman"/>
              </w:rPr>
              <w:t xml:space="preserve"> in the </w:t>
            </w:r>
            <w:r w:rsidRPr="00801EE9">
              <w:rPr>
                <w:rFonts w:ascii="Times New Roman" w:hAnsi="Times New Roman"/>
                <w:i/>
              </w:rPr>
              <w:t>NS-</w:t>
            </w:r>
            <w:proofErr w:type="spellStart"/>
            <w:r w:rsidRPr="00801EE9">
              <w:rPr>
                <w:rFonts w:ascii="Times New Roman" w:hAnsi="Times New Roman"/>
                <w:i/>
              </w:rPr>
              <w:t>PmaxList</w:t>
            </w:r>
            <w:proofErr w:type="spellEnd"/>
            <w:r w:rsidRPr="00801EE9">
              <w:rPr>
                <w:rFonts w:ascii="Times New Roman" w:hAnsi="Times New Roman"/>
              </w:rPr>
              <w:t>, if present, in SIB1, SIB3 and SIB5:</w:t>
            </w:r>
          </w:p>
          <w:p w14:paraId="4860A0F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 –</w:t>
            </w:r>
            <w:proofErr w:type="spellStart"/>
            <w:r w:rsidRPr="00801EE9">
              <w:rPr>
                <w:rFonts w:ascii="Times New Roman" w:hAnsi="Times New Roman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</w:rPr>
              <w:t>, 0) – (min(P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  <w:r w:rsidRPr="00801EE9">
              <w:rPr>
                <w:rFonts w:ascii="Times New Roman" w:hAnsi="Times New Roman"/>
              </w:rPr>
              <w:t xml:space="preserve">, </w:t>
            </w:r>
            <w:proofErr w:type="spellStart"/>
            <w:r w:rsidRPr="00801EE9">
              <w:rPr>
                <w:rFonts w:ascii="Times New Roman" w:hAnsi="Times New Roman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</w:rPr>
              <w:t>) – min(P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, </w:t>
            </w:r>
            <w:proofErr w:type="spellStart"/>
            <w:r w:rsidRPr="00801EE9">
              <w:rPr>
                <w:rFonts w:ascii="Times New Roman" w:hAnsi="Times New Roman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</w:rPr>
              <w:t>)) (dB);</w:t>
            </w:r>
          </w:p>
          <w:p w14:paraId="3E0D0C96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else:</w:t>
            </w:r>
          </w:p>
          <w:p w14:paraId="15A8A7F1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 xml:space="preserve">if </w:t>
            </w:r>
            <w:proofErr w:type="spellStart"/>
            <w:r w:rsidRPr="00801EE9">
              <w:rPr>
                <w:rFonts w:ascii="Times New Roman" w:hAnsi="Times New Roman"/>
                <w:sz w:val="18"/>
              </w:rPr>
              <w:t>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  <w:sz w:val="18"/>
              </w:rPr>
              <w:t xml:space="preserve"> is 14 </w:t>
            </w:r>
            <w:proofErr w:type="spellStart"/>
            <w:r w:rsidRPr="00801EE9">
              <w:rPr>
                <w:rFonts w:ascii="Times New Roman" w:hAnsi="Times New Roman"/>
                <w:sz w:val="18"/>
              </w:rPr>
              <w:t>dBm</w:t>
            </w:r>
            <w:proofErr w:type="spellEnd"/>
            <w:r w:rsidRPr="00801EE9">
              <w:rPr>
                <w:rFonts w:ascii="Times New Roman" w:hAnsi="Times New Roman"/>
                <w:sz w:val="18"/>
              </w:rPr>
              <w:t>:</w:t>
            </w:r>
          </w:p>
          <w:p w14:paraId="023F8D0A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max(P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 xml:space="preserve">EMAX1 </w:t>
            </w:r>
            <w:r w:rsidRPr="00801EE9">
              <w:rPr>
                <w:rFonts w:ascii="Times New Roman" w:hAnsi="Times New Roman"/>
                <w:sz w:val="18"/>
              </w:rPr>
              <w:t>–(</w:t>
            </w:r>
            <w:proofErr w:type="spellStart"/>
            <w:r w:rsidRPr="00801EE9">
              <w:rPr>
                <w:rFonts w:ascii="Times New Roman" w:hAnsi="Times New Roman"/>
                <w:sz w:val="18"/>
              </w:rPr>
              <w:t>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  <w:sz w:val="18"/>
              </w:rPr>
              <w:t xml:space="preserve"> – </w:t>
            </w:r>
            <w:proofErr w:type="spellStart"/>
            <w:r w:rsidRPr="00801EE9">
              <w:rPr>
                <w:rFonts w:ascii="Times New Roman" w:hAnsi="Times New Roman"/>
                <w:sz w:val="18"/>
              </w:rPr>
              <w:t>Poffset</w:t>
            </w:r>
            <w:proofErr w:type="spellEnd"/>
            <w:r w:rsidRPr="00801EE9">
              <w:rPr>
                <w:rFonts w:ascii="Times New Roman" w:hAnsi="Times New Roman"/>
                <w:sz w:val="18"/>
              </w:rPr>
              <w:t>), 0) (dB);</w:t>
            </w:r>
          </w:p>
          <w:p w14:paraId="5B126CDB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else:</w:t>
            </w:r>
          </w:p>
          <w:p w14:paraId="6CE6FE8D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max(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 –</w:t>
            </w:r>
            <w:proofErr w:type="spellStart"/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  <w:r w:rsidRPr="00801EE9">
              <w:rPr>
                <w:rFonts w:ascii="Times New Roman" w:hAnsi="Times New Roman"/>
              </w:rPr>
              <w:t>, 0) (dB)</w:t>
            </w:r>
          </w:p>
        </w:tc>
      </w:tr>
      <w:tr w:rsidR="00801EE9" w:rsidRPr="00801EE9" w14:paraId="70E919E4" w14:textId="77777777" w:rsidTr="00801EE9">
        <w:tc>
          <w:tcPr>
            <w:tcW w:w="2126" w:type="dxa"/>
          </w:tcPr>
          <w:p w14:paraId="1180D2A0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  <w:lang w:eastAsia="ja-JP"/>
              </w:rPr>
              <w:t>,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</w:p>
        </w:tc>
        <w:tc>
          <w:tcPr>
            <w:tcW w:w="5812" w:type="dxa"/>
          </w:tcPr>
          <w:p w14:paraId="161CFB80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Maximum TX power level an UE may use when </w:t>
            </w:r>
            <w:r w:rsidRPr="00801EE9">
              <w:rPr>
                <w:rFonts w:ascii="Times New Roman" w:hAnsi="Times New Roman"/>
                <w:lang w:eastAsia="ja-JP"/>
              </w:rPr>
              <w:t>transmitting on the uplink in the cell</w:t>
            </w:r>
            <w:r w:rsidRPr="00801EE9">
              <w:rPr>
                <w:rFonts w:ascii="Times New Roman" w:hAnsi="Times New Roman"/>
              </w:rPr>
              <w:t xml:space="preserve"> (</w:t>
            </w:r>
            <w:proofErr w:type="spellStart"/>
            <w:r w:rsidRPr="00801EE9">
              <w:rPr>
                <w:rFonts w:ascii="Times New Roman" w:hAnsi="Times New Roman"/>
              </w:rPr>
              <w:t>dBm</w:t>
            </w:r>
            <w:proofErr w:type="spellEnd"/>
            <w:r w:rsidRPr="00801EE9">
              <w:rPr>
                <w:rFonts w:ascii="Times New Roman" w:hAnsi="Times New Roman"/>
              </w:rPr>
              <w:t xml:space="preserve">) defined as 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</w:t>
            </w:r>
            <w:r w:rsidRPr="00801EE9">
              <w:rPr>
                <w:rFonts w:ascii="Times New Roman" w:hAnsi="Times New Roman"/>
                <w:vertAlign w:val="subscript"/>
              </w:rPr>
              <w:t xml:space="preserve"> </w:t>
            </w:r>
            <w:r w:rsidRPr="00801EE9">
              <w:rPr>
                <w:rFonts w:ascii="Times New Roman" w:hAnsi="Times New Roman"/>
              </w:rPr>
              <w:t>in TS 36.101 [33]</w:t>
            </w:r>
            <w:r w:rsidRPr="00801EE9">
              <w:rPr>
                <w:rFonts w:ascii="Times New Roman" w:hAnsi="Times New Roman"/>
                <w:lang w:eastAsia="ja-JP"/>
              </w:rPr>
              <w:t>.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  <w:lang w:eastAsia="ja-JP"/>
              </w:rPr>
              <w:t xml:space="preserve"> and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  <w:r w:rsidRPr="00801EE9">
              <w:rPr>
                <w:rFonts w:ascii="Times New Roman" w:hAnsi="Times New Roman"/>
                <w:lang w:eastAsia="ja-JP"/>
              </w:rPr>
              <w:t xml:space="preserve"> are obtained from the </w:t>
            </w:r>
            <w:r w:rsidRPr="00801EE9">
              <w:rPr>
                <w:rFonts w:ascii="Times New Roman" w:hAnsi="Times New Roman"/>
                <w:i/>
                <w:lang w:eastAsia="ja-JP"/>
              </w:rPr>
              <w:t>p-Max</w:t>
            </w:r>
            <w:r w:rsidRPr="00801EE9">
              <w:rPr>
                <w:rFonts w:ascii="Times New Roman" w:hAnsi="Times New Roman"/>
                <w:lang w:eastAsia="ja-JP"/>
              </w:rPr>
              <w:t xml:space="preserve"> and the </w:t>
            </w:r>
            <w:r w:rsidRPr="00801EE9">
              <w:rPr>
                <w:rFonts w:ascii="Times New Roman" w:hAnsi="Times New Roman"/>
                <w:i/>
                <w:lang w:eastAsia="ja-JP"/>
              </w:rPr>
              <w:t>NS-</w:t>
            </w:r>
            <w:proofErr w:type="spellStart"/>
            <w:r w:rsidRPr="00801EE9">
              <w:rPr>
                <w:rFonts w:ascii="Times New Roman" w:hAnsi="Times New Roman"/>
                <w:i/>
                <w:lang w:eastAsia="ja-JP"/>
              </w:rPr>
              <w:t>PmaxList</w:t>
            </w:r>
            <w:proofErr w:type="spellEnd"/>
            <w:r w:rsidRPr="00801EE9">
              <w:rPr>
                <w:rFonts w:ascii="Times New Roman" w:hAnsi="Times New Roman"/>
                <w:lang w:eastAsia="ja-JP"/>
              </w:rPr>
              <w:t xml:space="preserve"> respectively in SIB1, SIB3 and SIB5 as specified in TS 36.331 [3].</w:t>
            </w:r>
          </w:p>
        </w:tc>
      </w:tr>
      <w:tr w:rsidR="00801EE9" w:rsidRPr="00801EE9" w14:paraId="5E88087B" w14:textId="77777777" w:rsidTr="00801EE9">
        <w:tc>
          <w:tcPr>
            <w:tcW w:w="2126" w:type="dxa"/>
          </w:tcPr>
          <w:p w14:paraId="3993291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proofErr w:type="spellStart"/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proofErr w:type="spellEnd"/>
          </w:p>
        </w:tc>
        <w:tc>
          <w:tcPr>
            <w:tcW w:w="5812" w:type="dxa"/>
          </w:tcPr>
          <w:p w14:paraId="5D9CAC3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Maximum RF output power of the UE (</w:t>
            </w:r>
            <w:proofErr w:type="spellStart"/>
            <w:r w:rsidRPr="00801EE9">
              <w:rPr>
                <w:rFonts w:ascii="Times New Roman" w:hAnsi="Times New Roman"/>
              </w:rPr>
              <w:t>dBm</w:t>
            </w:r>
            <w:proofErr w:type="spellEnd"/>
            <w:r w:rsidRPr="00801EE9">
              <w:rPr>
                <w:rFonts w:ascii="Times New Roman" w:hAnsi="Times New Roman"/>
              </w:rPr>
              <w:t xml:space="preserve">) </w:t>
            </w:r>
            <w:r w:rsidRPr="00801EE9">
              <w:rPr>
                <w:rFonts w:ascii="Times New Roman" w:hAnsi="Times New Roman"/>
                <w:lang w:eastAsia="ja-JP"/>
              </w:rPr>
              <w:t xml:space="preserve">according to the UE power class as defined in TS 36.101 </w:t>
            </w:r>
            <w:r w:rsidRPr="00801EE9">
              <w:rPr>
                <w:rFonts w:ascii="Times New Roman" w:hAnsi="Times New Roman"/>
              </w:rPr>
              <w:t>[33]</w:t>
            </w:r>
          </w:p>
        </w:tc>
      </w:tr>
    </w:tbl>
    <w:p w14:paraId="0038C96E" w14:textId="77777777" w:rsidR="00801EE9" w:rsidRDefault="00801EE9" w:rsidP="00801EE9">
      <w:pPr>
        <w:rPr>
          <w:rFonts w:eastAsiaTheme="minorEastAsia"/>
          <w:lang w:eastAsia="ja-JP"/>
        </w:rPr>
      </w:pPr>
    </w:p>
    <w:p w14:paraId="09EE9BBE" w14:textId="781D1048" w:rsidR="00344952" w:rsidRPr="00344952" w:rsidRDefault="00801EE9" w:rsidP="00801EE9">
      <w:pPr>
        <w:rPr>
          <w:rFonts w:ascii="Times New Roman" w:eastAsiaTheme="minorEastAsia" w:hAnsi="Times New Roman"/>
          <w:lang w:eastAsia="ja-JP"/>
        </w:rPr>
      </w:pPr>
      <w:r>
        <w:rPr>
          <w:rFonts w:eastAsiaTheme="minorEastAsia"/>
          <w:lang w:eastAsia="ja-JP"/>
        </w:rPr>
        <w:t>For determining normal coverage for non-BL UE</w:t>
      </w:r>
      <w:r w:rsidR="0081595B">
        <w:rPr>
          <w:rFonts w:eastAsiaTheme="minorEastAsia"/>
          <w:lang w:eastAsia="ja-JP"/>
        </w:rPr>
        <w:t xml:space="preserve"> operating in </w:t>
      </w:r>
      <w:r w:rsidR="00F81837">
        <w:rPr>
          <w:rFonts w:eastAsiaTheme="minorEastAsia"/>
          <w:lang w:eastAsia="ja-JP"/>
        </w:rPr>
        <w:t>normal coverage</w:t>
      </w:r>
      <w:r>
        <w:rPr>
          <w:rFonts w:eastAsiaTheme="minorEastAsia"/>
          <w:lang w:eastAsia="ja-JP"/>
        </w:rPr>
        <w:t xml:space="preserve">, </w:t>
      </w:r>
      <w:proofErr w:type="spellStart"/>
      <w:r w:rsidRPr="00D36E95">
        <w:rPr>
          <w:rFonts w:eastAsiaTheme="minorEastAsia"/>
          <w:i/>
          <w:lang w:eastAsia="ja-JP"/>
        </w:rPr>
        <w:t>Q_rxlevmin</w:t>
      </w:r>
      <w:proofErr w:type="spellEnd"/>
      <w:r>
        <w:rPr>
          <w:rFonts w:eastAsiaTheme="minorEastAsia"/>
          <w:lang w:eastAsia="ja-JP"/>
        </w:rPr>
        <w:t xml:space="preserve"> and </w:t>
      </w:r>
      <w:proofErr w:type="spellStart"/>
      <w:r w:rsidRPr="00D36E95">
        <w:rPr>
          <w:rFonts w:eastAsiaTheme="minorEastAsia"/>
          <w:i/>
          <w:lang w:eastAsia="ja-JP"/>
        </w:rPr>
        <w:t>Q_qualmin</w:t>
      </w:r>
      <w:proofErr w:type="spellEnd"/>
      <w:r>
        <w:rPr>
          <w:rFonts w:eastAsiaTheme="minorEastAsia"/>
          <w:lang w:eastAsia="ja-JP"/>
        </w:rPr>
        <w:t xml:space="preserve"> are provided in</w:t>
      </w:r>
      <w:r w:rsidR="0081595B">
        <w:rPr>
          <w:rFonts w:eastAsiaTheme="minorEastAsia"/>
          <w:lang w:eastAsia="ja-JP"/>
        </w:rPr>
        <w:t xml:space="preserve"> and read from</w:t>
      </w:r>
      <w:r>
        <w:rPr>
          <w:rFonts w:eastAsiaTheme="minorEastAsia"/>
          <w:lang w:eastAsia="ja-JP"/>
        </w:rPr>
        <w:t xml:space="preserve"> SIB1. </w:t>
      </w:r>
      <w:r w:rsidR="00344952">
        <w:rPr>
          <w:rFonts w:eastAsiaTheme="minorEastAsia"/>
          <w:lang w:eastAsia="ja-JP"/>
        </w:rPr>
        <w:t>Similarly, for determining normal coverage for BL UE</w:t>
      </w:r>
      <w:r w:rsidR="00923E2C">
        <w:rPr>
          <w:rFonts w:eastAsiaTheme="minorEastAsia"/>
          <w:lang w:eastAsia="ja-JP"/>
        </w:rPr>
        <w:t>, these two parameters are provided</w:t>
      </w:r>
      <w:r w:rsidR="00344952">
        <w:rPr>
          <w:rFonts w:eastAsiaTheme="minorEastAsia"/>
          <w:lang w:eastAsia="ja-JP"/>
        </w:rPr>
        <w:t xml:space="preserve"> in SIB1-BR.</w:t>
      </w:r>
    </w:p>
    <w:p w14:paraId="2D629202" w14:textId="771704EC" w:rsidR="00344952" w:rsidRDefault="00344952" w:rsidP="00344952">
      <w:pPr>
        <w:pStyle w:val="PL"/>
        <w:shd w:val="clear" w:color="auto" w:fill="E6E6E6"/>
      </w:pPr>
      <w:r w:rsidRPr="00D0452D">
        <w:t>SystemInformationBlockType1-BR-r13 ::=</w:t>
      </w:r>
      <w:r w:rsidRPr="00D0452D">
        <w:tab/>
        <w:t>SystemInformationBlockType1</w:t>
      </w:r>
    </w:p>
    <w:p w14:paraId="4924C5CC" w14:textId="3665C0BA" w:rsidR="00344952" w:rsidRDefault="00344952" w:rsidP="00344952">
      <w:pPr>
        <w:pStyle w:val="PL"/>
        <w:shd w:val="clear" w:color="auto" w:fill="E6E6E6"/>
      </w:pPr>
    </w:p>
    <w:p w14:paraId="2410336C" w14:textId="77777777" w:rsidR="00344952" w:rsidRPr="00D0452D" w:rsidRDefault="00344952" w:rsidP="00344952">
      <w:pPr>
        <w:pStyle w:val="PL"/>
        <w:shd w:val="clear" w:color="auto" w:fill="E6E6E6"/>
      </w:pPr>
      <w:r w:rsidRPr="00D0452D">
        <w:t>SystemInformationBlockType1 ::=</w:t>
      </w:r>
      <w:r w:rsidRPr="00D0452D">
        <w:tab/>
      </w:r>
      <w:r w:rsidRPr="00D0452D">
        <w:tab/>
        <w:t>SEQUENCE {</w:t>
      </w:r>
    </w:p>
    <w:p w14:paraId="6FF23EF9" w14:textId="20B95EBB" w:rsidR="00344952" w:rsidRPr="00344952" w:rsidRDefault="00344952" w:rsidP="00344952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 w:hint="eastAsia"/>
        </w:rPr>
        <w:t>...</w:t>
      </w:r>
    </w:p>
    <w:p w14:paraId="7017239B" w14:textId="5357F22B" w:rsidR="00344952" w:rsidRPr="00D0452D" w:rsidRDefault="00344952" w:rsidP="00344952">
      <w:pPr>
        <w:pStyle w:val="PL"/>
        <w:shd w:val="clear" w:color="auto" w:fill="E6E6E6"/>
      </w:pPr>
      <w:r w:rsidRPr="00D0452D">
        <w:tab/>
        <w:t>cellSelectionInfo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2BDE1DA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D0452D">
        <w:tab/>
      </w:r>
      <w:r w:rsidRPr="005225AD">
        <w:rPr>
          <w:highlight w:val="yellow"/>
        </w:rPr>
        <w:t>q-RxLevMin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098E3B72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D0452D">
        <w:tab/>
        <w:t>q-RxLevMinOffset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308B3053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  <w:t>},</w:t>
      </w:r>
    </w:p>
    <w:p w14:paraId="66C9A48F" w14:textId="366A21DA" w:rsidR="00344952" w:rsidRDefault="00344952" w:rsidP="00344952">
      <w:pPr>
        <w:pStyle w:val="PL"/>
        <w:shd w:val="clear" w:color="auto" w:fill="E6E6E6"/>
      </w:pP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</w:r>
      <w:r w:rsidRPr="00D0452D">
        <w:tab/>
      </w:r>
      <w:r w:rsidRPr="00D0452D">
        <w:tab/>
        <w:t>-- Need OP</w:t>
      </w:r>
    </w:p>
    <w:p w14:paraId="20A173F3" w14:textId="087E2DD8" w:rsidR="00344952" w:rsidRDefault="00344952" w:rsidP="00344952">
      <w:pPr>
        <w:pStyle w:val="PL"/>
        <w:shd w:val="clear" w:color="auto" w:fill="E6E6E6"/>
      </w:pPr>
      <w:r>
        <w:t>...</w:t>
      </w:r>
    </w:p>
    <w:p w14:paraId="6AE41038" w14:textId="77777777" w:rsidR="00344952" w:rsidRPr="00D0452D" w:rsidRDefault="00344952" w:rsidP="00344952">
      <w:pPr>
        <w:pStyle w:val="PL"/>
        <w:shd w:val="clear" w:color="auto" w:fill="E6E6E6"/>
      </w:pPr>
      <w:r w:rsidRPr="00D0452D">
        <w:t>CellSelectionInfo-v920 ::=</w:t>
      </w:r>
      <w:r w:rsidRPr="00D0452D">
        <w:tab/>
      </w:r>
      <w:r w:rsidRPr="00D0452D">
        <w:tab/>
      </w:r>
      <w:r w:rsidRPr="00D0452D">
        <w:tab/>
        <w:t>SEQUENCE {</w:t>
      </w:r>
    </w:p>
    <w:p w14:paraId="4A4F2363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5225AD">
        <w:rPr>
          <w:highlight w:val="yellow"/>
        </w:rPr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Q-QualMin-r9,</w:t>
      </w:r>
    </w:p>
    <w:p w14:paraId="590D6E4C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  <w:t>q-QualMinOffset-r9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734D3193" w14:textId="0231A7A3" w:rsidR="00344952" w:rsidRDefault="00344952" w:rsidP="00344952">
      <w:pPr>
        <w:pStyle w:val="PL"/>
        <w:shd w:val="clear" w:color="auto" w:fill="E6E6E6"/>
      </w:pPr>
      <w:r w:rsidRPr="00D0452D">
        <w:t>}</w:t>
      </w:r>
    </w:p>
    <w:p w14:paraId="45F8D163" w14:textId="2CE64267" w:rsidR="00344952" w:rsidRDefault="00344952" w:rsidP="00344952">
      <w:pPr>
        <w:pStyle w:val="PL"/>
        <w:shd w:val="clear" w:color="auto" w:fill="E6E6E6"/>
      </w:pPr>
      <w:r>
        <w:t>...</w:t>
      </w:r>
    </w:p>
    <w:p w14:paraId="6BB17A74" w14:textId="6F254F3D" w:rsidR="00344952" w:rsidRPr="00344952" w:rsidRDefault="00344952" w:rsidP="00344952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16239CCB" w14:textId="77777777" w:rsidR="00344952" w:rsidRDefault="00344952" w:rsidP="00801EE9">
      <w:pPr>
        <w:rPr>
          <w:rFonts w:eastAsiaTheme="minorEastAsia"/>
          <w:lang w:val="en-US" w:eastAsia="ja-JP"/>
        </w:rPr>
      </w:pPr>
    </w:p>
    <w:p w14:paraId="28B7632C" w14:textId="0D4B5B58" w:rsidR="00801EE9" w:rsidRDefault="005225AD" w:rsidP="00801EE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enhanced coverage </w:t>
      </w:r>
      <w:r>
        <w:rPr>
          <w:rFonts w:eastAsiaTheme="minorEastAsia"/>
          <w:lang w:eastAsia="ja-JP"/>
        </w:rPr>
        <w:t>under</w:t>
      </w:r>
      <w:r>
        <w:rPr>
          <w:rFonts w:eastAsiaTheme="minorEastAsia" w:hint="eastAsia"/>
          <w:lang w:eastAsia="ja-JP"/>
        </w:rPr>
        <w:t xml:space="preserve"> CE Mode A, the values </w:t>
      </w:r>
      <w:proofErr w:type="spellStart"/>
      <w:r w:rsidRPr="00F81837">
        <w:rPr>
          <w:rFonts w:eastAsiaTheme="minorEastAsia" w:hint="eastAsia"/>
          <w:i/>
          <w:lang w:eastAsia="ja-JP"/>
        </w:rPr>
        <w:t>Q_rxlevminCE</w:t>
      </w:r>
      <w:proofErr w:type="spellEnd"/>
      <w:r>
        <w:rPr>
          <w:rFonts w:eastAsiaTheme="minorEastAsia" w:hint="eastAsia"/>
          <w:lang w:eastAsia="ja-JP"/>
        </w:rPr>
        <w:t xml:space="preserve"> and </w:t>
      </w:r>
      <w:proofErr w:type="spellStart"/>
      <w:r w:rsidRPr="00F81837">
        <w:rPr>
          <w:rFonts w:eastAsiaTheme="minorEastAsia" w:hint="eastAsia"/>
          <w:i/>
          <w:lang w:eastAsia="ja-JP"/>
        </w:rPr>
        <w:t>Q_qualminCE</w:t>
      </w:r>
      <w:proofErr w:type="spellEnd"/>
      <w:r>
        <w:rPr>
          <w:rFonts w:eastAsiaTheme="minorEastAsia" w:hint="eastAsia"/>
          <w:lang w:eastAsia="ja-JP"/>
        </w:rPr>
        <w:t xml:space="preserve"> are used in place of </w:t>
      </w:r>
      <w:proofErr w:type="spellStart"/>
      <w:r w:rsidRPr="00F81837">
        <w:rPr>
          <w:rFonts w:eastAsiaTheme="minorEastAsia" w:hint="eastAsia"/>
          <w:i/>
          <w:lang w:eastAsia="ja-JP"/>
        </w:rPr>
        <w:t>Q_rxlevmin</w:t>
      </w:r>
      <w:proofErr w:type="spellEnd"/>
      <w:r>
        <w:rPr>
          <w:rFonts w:eastAsiaTheme="minorEastAsia" w:hint="eastAsia"/>
          <w:lang w:eastAsia="ja-JP"/>
        </w:rPr>
        <w:t xml:space="preserve"> and </w:t>
      </w:r>
      <w:proofErr w:type="spellStart"/>
      <w:r w:rsidRPr="00F81837">
        <w:rPr>
          <w:rFonts w:eastAsiaTheme="minorEastAsia" w:hint="eastAsia"/>
          <w:i/>
          <w:lang w:eastAsia="ja-JP"/>
        </w:rPr>
        <w:t>Q_qualmin</w:t>
      </w:r>
      <w:proofErr w:type="spellEnd"/>
      <w:r>
        <w:rPr>
          <w:rFonts w:eastAsiaTheme="minorEastAsia" w:hint="eastAsia"/>
          <w:lang w:eastAsia="ja-JP"/>
        </w:rPr>
        <w:t xml:space="preserve"> respectively. </w:t>
      </w:r>
      <w:r>
        <w:rPr>
          <w:rFonts w:eastAsiaTheme="minorEastAsia"/>
          <w:lang w:eastAsia="ja-JP"/>
        </w:rPr>
        <w:t xml:space="preserve">Similarly, 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 under CE Mode B, the values </w:t>
      </w:r>
      <w:r w:rsidRPr="00F81837">
        <w:rPr>
          <w:rFonts w:eastAsiaTheme="minorEastAsia"/>
          <w:i/>
          <w:lang w:eastAsia="ja-JP"/>
        </w:rPr>
        <w:t>Q_rxlevminCE1</w:t>
      </w:r>
      <w:r>
        <w:rPr>
          <w:rFonts w:eastAsiaTheme="minorEastAsia"/>
          <w:lang w:eastAsia="ja-JP"/>
        </w:rPr>
        <w:t xml:space="preserve"> and </w:t>
      </w:r>
      <w:r w:rsidRPr="00F81837">
        <w:rPr>
          <w:rFonts w:eastAsiaTheme="minorEastAsia"/>
          <w:i/>
          <w:lang w:eastAsia="ja-JP"/>
        </w:rPr>
        <w:t>Q_qualminCE1</w:t>
      </w:r>
      <w:r>
        <w:rPr>
          <w:rFonts w:eastAsiaTheme="minorEastAsia"/>
          <w:lang w:eastAsia="ja-JP"/>
        </w:rPr>
        <w:t xml:space="preserve"> are used. These CE-mode-specific values </w:t>
      </w:r>
      <w:r w:rsidR="00BD3ADD">
        <w:rPr>
          <w:rFonts w:eastAsiaTheme="minorEastAsia"/>
          <w:lang w:eastAsia="ja-JP"/>
        </w:rPr>
        <w:t xml:space="preserve">are </w:t>
      </w:r>
      <w:r>
        <w:rPr>
          <w:rFonts w:eastAsiaTheme="minorEastAsia"/>
          <w:lang w:eastAsia="ja-JP"/>
        </w:rPr>
        <w:t>provided only in SIB1-BR.</w:t>
      </w:r>
    </w:p>
    <w:p w14:paraId="50C767AE" w14:textId="77777777" w:rsidR="00631B56" w:rsidRPr="00D0452D" w:rsidRDefault="00631B56" w:rsidP="00631B56">
      <w:pPr>
        <w:pStyle w:val="PL"/>
        <w:shd w:val="clear" w:color="auto" w:fill="E6E6E6"/>
      </w:pPr>
      <w:r w:rsidRPr="00D0452D">
        <w:t>SystemInformationBlockType1-v1310-IEs ::=</w:t>
      </w:r>
      <w:r w:rsidRPr="00D0452D">
        <w:tab/>
        <w:t>SEQUENCE {</w:t>
      </w:r>
    </w:p>
    <w:p w14:paraId="0CE16E4F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hyperSFN-r13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BIT STRING (SIZE (10))</w:t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F5175FC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eDRX-Allowed-r13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328219C" w14:textId="1A85D953" w:rsidR="00631B56" w:rsidRDefault="00631B56" w:rsidP="00631B56">
      <w:pPr>
        <w:pStyle w:val="PL"/>
        <w:shd w:val="clear" w:color="auto" w:fill="E6E6E6"/>
      </w:pPr>
      <w:r w:rsidRPr="00D0452D">
        <w:tab/>
        <w:t>cellSelectionInfoCE-r13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CellSelectionInfoCE-r13</w:t>
      </w:r>
      <w:r w:rsidRPr="00D0452D">
        <w:tab/>
        <w:t>OPTIONAL,</w:t>
      </w:r>
      <w:r w:rsidRPr="00D0452D">
        <w:tab/>
        <w:t>-- Need OP</w:t>
      </w:r>
    </w:p>
    <w:p w14:paraId="1BEF0D3C" w14:textId="05F55D2E" w:rsidR="00631B56" w:rsidRDefault="00631B56" w:rsidP="00631B56">
      <w:pPr>
        <w:pStyle w:val="PL"/>
        <w:shd w:val="clear" w:color="auto" w:fill="E6E6E6"/>
      </w:pPr>
      <w:r>
        <w:tab/>
        <w:t>...</w:t>
      </w:r>
    </w:p>
    <w:p w14:paraId="3104683B" w14:textId="50172641" w:rsidR="00631B56" w:rsidRDefault="00631B56" w:rsidP="00631B56">
      <w:pPr>
        <w:pStyle w:val="PL"/>
        <w:shd w:val="clear" w:color="auto" w:fill="E6E6E6"/>
      </w:pPr>
      <w:r>
        <w:t>}</w:t>
      </w:r>
    </w:p>
    <w:p w14:paraId="23237E7B" w14:textId="41E55C26" w:rsidR="00631B56" w:rsidRDefault="00631B56" w:rsidP="00631B56">
      <w:pPr>
        <w:pStyle w:val="PL"/>
        <w:shd w:val="clear" w:color="auto" w:fill="E6E6E6"/>
      </w:pPr>
    </w:p>
    <w:p w14:paraId="1F90F204" w14:textId="77777777" w:rsidR="00631B56" w:rsidRPr="00D0452D" w:rsidRDefault="00631B56" w:rsidP="00631B56">
      <w:pPr>
        <w:pStyle w:val="PL"/>
        <w:shd w:val="clear" w:color="auto" w:fill="E6E6E6"/>
      </w:pPr>
      <w:r w:rsidRPr="00D0452D">
        <w:t>SystemInformationBlockType1-v1350-IEs ::=</w:t>
      </w:r>
      <w:r w:rsidRPr="00D0452D">
        <w:tab/>
        <w:t>SEQUENCE {</w:t>
      </w:r>
    </w:p>
    <w:p w14:paraId="16A134FC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cellSelectionInfoCE1-r13</w:t>
      </w:r>
      <w:r w:rsidRPr="00D0452D">
        <w:tab/>
      </w:r>
      <w:r w:rsidRPr="00D0452D">
        <w:tab/>
      </w:r>
      <w:r w:rsidRPr="00D0452D">
        <w:tab/>
      </w:r>
      <w:r w:rsidRPr="00D0452D">
        <w:tab/>
        <w:t>CellSelectionInfoCE1-r13</w:t>
      </w:r>
      <w:r w:rsidRPr="00D0452D">
        <w:tab/>
        <w:t>OPTIONAL,</w:t>
      </w:r>
      <w:r w:rsidRPr="00D0452D">
        <w:tab/>
        <w:t>-- Need OP</w:t>
      </w:r>
    </w:p>
    <w:p w14:paraId="417A5D7F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SystemInformationBlockType1-v1360-IEs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0E61A296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170CE42A" w14:textId="0009353F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3DA2B386" w14:textId="77777777" w:rsidR="00631B56" w:rsidRPr="00D0452D" w:rsidRDefault="00631B56" w:rsidP="00631B56">
      <w:pPr>
        <w:pStyle w:val="PL"/>
        <w:shd w:val="clear" w:color="auto" w:fill="E6E6E6"/>
      </w:pPr>
      <w:r w:rsidRPr="00D0452D">
        <w:t>CellSelectionInfoCE-r13 ::=</w:t>
      </w:r>
      <w:r w:rsidRPr="00D0452D">
        <w:tab/>
      </w:r>
      <w:r w:rsidRPr="00D0452D">
        <w:tab/>
        <w:t>SEQUENCE {</w:t>
      </w:r>
    </w:p>
    <w:p w14:paraId="25CDDE5E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q-RxLevMinCE-r13</w:t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65D888F3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q-QualMinRSRQ-CE-r13</w:t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3F0AB316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7C4C5B78" w14:textId="70043767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52088C4F" w14:textId="77777777" w:rsidR="00631B56" w:rsidRPr="00D0452D" w:rsidRDefault="00631B56" w:rsidP="00631B56">
      <w:pPr>
        <w:pStyle w:val="PL"/>
        <w:shd w:val="clear" w:color="auto" w:fill="E6E6E6"/>
      </w:pPr>
      <w:r w:rsidRPr="00D0452D">
        <w:t>CellSelectionInfoCE1-r13 ::=</w:t>
      </w:r>
      <w:r w:rsidRPr="00D0452D">
        <w:tab/>
      </w:r>
      <w:r w:rsidRPr="00D0452D">
        <w:tab/>
        <w:t>SEQUENCE {</w:t>
      </w:r>
    </w:p>
    <w:p w14:paraId="2CFB9D06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q-RxLevMinCE1-r13</w:t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4BC3BF5A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q-QualMinRSRQ-CE1-r13</w:t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2F90C72C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76F052A7" w14:textId="4B4CC316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0723A996" w14:textId="49F2D244" w:rsidR="00631B56" w:rsidRPr="00631B56" w:rsidRDefault="00631B56" w:rsidP="00631B56"/>
    <w:tbl>
      <w:tblPr>
        <w:tblW w:w="9645" w:type="dxa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6" w:type="dxa"/>
          <w:right w:w="76" w:type="dxa"/>
        </w:tblCellMar>
        <w:tblLook w:val="00A0" w:firstRow="1" w:lastRow="0" w:firstColumn="1" w:lastColumn="0" w:noHBand="0" w:noVBand="0"/>
      </w:tblPr>
      <w:tblGrid>
        <w:gridCol w:w="9638"/>
        <w:gridCol w:w="7"/>
      </w:tblGrid>
      <w:tr w:rsidR="00631B56" w:rsidRPr="00D0452D" w14:paraId="67DAC178" w14:textId="77777777" w:rsidTr="00631B56">
        <w:trPr>
          <w:gridAfter w:val="1"/>
          <w:wAfter w:w="7" w:type="dxa"/>
          <w:cantSplit/>
          <w:tblHeader/>
        </w:trPr>
        <w:tc>
          <w:tcPr>
            <w:tcW w:w="9638" w:type="dxa"/>
          </w:tcPr>
          <w:p w14:paraId="42D45C03" w14:textId="77777777" w:rsidR="00631B56" w:rsidRPr="00D0452D" w:rsidRDefault="00631B56" w:rsidP="00B91D78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SystemInformationBlockType1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31B56" w:rsidRPr="00D0452D" w14:paraId="3B421D02" w14:textId="77777777" w:rsidTr="00631B56">
        <w:trPr>
          <w:gridAfter w:val="1"/>
          <w:wAfter w:w="7" w:type="dxa"/>
          <w:cantSplit/>
        </w:trPr>
        <w:tc>
          <w:tcPr>
            <w:tcW w:w="9638" w:type="dxa"/>
          </w:tcPr>
          <w:p w14:paraId="598DD4BB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cellSelectionInfoCE</w:t>
            </w:r>
            <w:proofErr w:type="spellEnd"/>
          </w:p>
          <w:p w14:paraId="3126DEE7" w14:textId="77777777" w:rsidR="00631B56" w:rsidRPr="00D0452D" w:rsidRDefault="00631B56" w:rsidP="00B91D7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ja-JP"/>
              </w:rPr>
              <w:t xml:space="preserve">Cell selection information for BL UEs and UEs in CE. If absent, coverage enhancement S criteria is not applicable. </w:t>
            </w:r>
            <w:r w:rsidRPr="00631B56">
              <w:rPr>
                <w:highlight w:val="yellow"/>
                <w:lang w:eastAsia="ja-JP"/>
              </w:rPr>
              <w:t>NOTE 3</w:t>
            </w:r>
            <w:r w:rsidRPr="00D0452D">
              <w:rPr>
                <w:lang w:eastAsia="ja-JP"/>
              </w:rPr>
              <w:t>.</w:t>
            </w:r>
          </w:p>
        </w:tc>
      </w:tr>
      <w:tr w:rsidR="00631B56" w:rsidRPr="00D0452D" w14:paraId="23A23E70" w14:textId="77777777" w:rsidTr="00631B56">
        <w:trPr>
          <w:cantSplit/>
        </w:trPr>
        <w:tc>
          <w:tcPr>
            <w:tcW w:w="964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25FAE70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cellSelectionInfoCE1</w:t>
            </w:r>
          </w:p>
          <w:p w14:paraId="5BB40149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Cell selection information for BL UEs and UEs in CE supporting CE Mode B. E-UTRAN includes this IE only if </w:t>
            </w:r>
            <w:proofErr w:type="spellStart"/>
            <w:r w:rsidRPr="00D0452D">
              <w:rPr>
                <w:i/>
                <w:lang w:eastAsia="ja-JP"/>
              </w:rPr>
              <w:t>cellSelectionInfoCE</w:t>
            </w:r>
            <w:proofErr w:type="spellEnd"/>
            <w:r w:rsidRPr="00D0452D">
              <w:rPr>
                <w:lang w:eastAsia="ja-JP"/>
              </w:rPr>
              <w:t xml:space="preserve"> is present in </w:t>
            </w:r>
            <w:r w:rsidRPr="00D0452D">
              <w:rPr>
                <w:rFonts w:cs="Arial"/>
                <w:i/>
                <w:noProof/>
                <w:lang w:eastAsia="ja-JP"/>
              </w:rPr>
              <w:t>SystemInformationBlockType1-BR</w:t>
            </w:r>
            <w:r w:rsidRPr="00D0452D">
              <w:rPr>
                <w:lang w:eastAsia="ja-JP"/>
              </w:rPr>
              <w:t xml:space="preserve">. </w:t>
            </w:r>
            <w:r w:rsidRPr="00631B56">
              <w:rPr>
                <w:highlight w:val="yellow"/>
                <w:lang w:eastAsia="ja-JP"/>
              </w:rPr>
              <w:t>NOTE 3</w:t>
            </w:r>
            <w:r w:rsidRPr="00D0452D">
              <w:rPr>
                <w:lang w:eastAsia="ja-JP"/>
              </w:rPr>
              <w:t>.</w:t>
            </w:r>
          </w:p>
        </w:tc>
      </w:tr>
    </w:tbl>
    <w:p w14:paraId="2CB79235" w14:textId="22270FF6" w:rsidR="00344952" w:rsidRDefault="00344952" w:rsidP="00801EE9">
      <w:pPr>
        <w:rPr>
          <w:rFonts w:ascii="Times New Roman" w:eastAsiaTheme="minorEastAsia" w:hAnsi="Times New Roman"/>
          <w:lang w:eastAsia="ja-JP"/>
        </w:rPr>
      </w:pPr>
    </w:p>
    <w:p w14:paraId="60635AA1" w14:textId="77777777" w:rsidR="00631B56" w:rsidRPr="00D0452D" w:rsidRDefault="00631B56" w:rsidP="00631B56">
      <w:pPr>
        <w:pStyle w:val="NO"/>
        <w:rPr>
          <w:lang w:val="en-GB"/>
        </w:rPr>
      </w:pPr>
      <w:r w:rsidRPr="00631B56">
        <w:rPr>
          <w:highlight w:val="yellow"/>
          <w:lang w:val="en-GB"/>
        </w:rPr>
        <w:t>NOTE 3:</w:t>
      </w:r>
      <w:r w:rsidRPr="00631B56">
        <w:rPr>
          <w:lang w:val="en-GB"/>
        </w:rPr>
        <w:tab/>
        <w:t>E-UTRAN configures this field only in the BR version of SIB1 message.</w:t>
      </w:r>
    </w:p>
    <w:p w14:paraId="1B128E49" w14:textId="46580B4F" w:rsidR="006B0552" w:rsidRDefault="00776CB8" w:rsidP="00801EE9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As a result of the current spec, non-BL</w:t>
      </w:r>
      <w:r w:rsidR="000C71F3">
        <w:rPr>
          <w:rFonts w:eastAsiaTheme="minorEastAsia" w:cs="Arial"/>
          <w:lang w:eastAsia="ja-JP"/>
        </w:rPr>
        <w:t xml:space="preserve"> UE</w:t>
      </w:r>
      <w:r w:rsidR="00534568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 xml:space="preserve">and BL UE look at </w:t>
      </w:r>
      <w:r w:rsidRPr="00776CB8">
        <w:rPr>
          <w:rFonts w:eastAsiaTheme="minorEastAsia" w:cs="Arial"/>
          <w:i/>
          <w:lang w:eastAsia="ja-JP"/>
        </w:rPr>
        <w:t>different</w:t>
      </w:r>
      <w:r>
        <w:rPr>
          <w:rFonts w:eastAsiaTheme="minorEastAsia" w:cs="Arial"/>
          <w:lang w:eastAsia="ja-JP"/>
        </w:rPr>
        <w:t xml:space="preserve"> coverage thresholds (in SIB1 and SIB1-BR respectively) for evaluating normal coverage. However, both non-BL and BL UE evaluate enhanced coverage in CE Modes A and B based on the </w:t>
      </w:r>
      <w:r w:rsidRPr="00776CB8">
        <w:rPr>
          <w:rFonts w:eastAsiaTheme="minorEastAsia" w:cs="Arial"/>
          <w:i/>
          <w:lang w:eastAsia="ja-JP"/>
        </w:rPr>
        <w:t>same</w:t>
      </w:r>
      <w:r>
        <w:rPr>
          <w:rFonts w:eastAsiaTheme="minorEastAsia" w:cs="Arial"/>
          <w:lang w:eastAsia="ja-JP"/>
        </w:rPr>
        <w:t xml:space="preserve"> coverage thresholds (provided only in SIB1-BR). </w:t>
      </w:r>
      <w:r w:rsidR="006B0552">
        <w:rPr>
          <w:rFonts w:eastAsiaTheme="minorEastAsia" w:cs="Arial"/>
          <w:lang w:eastAsia="ja-JP"/>
        </w:rPr>
        <w:t xml:space="preserve">We also note that non-BL UE with the capability of operating in either </w:t>
      </w:r>
      <w:r w:rsidR="00135E15">
        <w:rPr>
          <w:rFonts w:eastAsiaTheme="minorEastAsia" w:cs="Arial"/>
          <w:lang w:eastAsia="ja-JP"/>
        </w:rPr>
        <w:t>normal coverage</w:t>
      </w:r>
      <w:r w:rsidR="006B0552">
        <w:rPr>
          <w:rFonts w:eastAsiaTheme="minorEastAsia" w:cs="Arial"/>
          <w:lang w:eastAsia="ja-JP"/>
        </w:rPr>
        <w:t xml:space="preserve"> or </w:t>
      </w:r>
      <w:r w:rsidR="0080777B">
        <w:rPr>
          <w:rFonts w:eastAsiaTheme="minorEastAsia" w:cs="Arial"/>
          <w:lang w:eastAsia="ja-JP"/>
        </w:rPr>
        <w:t>enhanced coverage</w:t>
      </w:r>
      <w:r w:rsidR="006B0552">
        <w:rPr>
          <w:rFonts w:eastAsiaTheme="minorEastAsia" w:cs="Arial"/>
          <w:lang w:eastAsia="ja-JP"/>
        </w:rPr>
        <w:t xml:space="preserve"> mode </w:t>
      </w:r>
      <w:r w:rsidR="00CF63A6">
        <w:rPr>
          <w:rFonts w:eastAsiaTheme="minorEastAsia" w:cs="Arial"/>
          <w:lang w:eastAsia="ja-JP"/>
        </w:rPr>
        <w:t>are</w:t>
      </w:r>
      <w:r w:rsidR="006B0552">
        <w:rPr>
          <w:rFonts w:eastAsiaTheme="minorEastAsia" w:cs="Arial"/>
          <w:lang w:eastAsia="ja-JP"/>
        </w:rPr>
        <w:t xml:space="preserve"> not required to read and monitor both SI</w:t>
      </w:r>
      <w:r w:rsidR="00491555">
        <w:rPr>
          <w:rFonts w:eastAsiaTheme="minorEastAsia" w:cs="Arial"/>
          <w:lang w:eastAsia="ja-JP"/>
        </w:rPr>
        <w:t xml:space="preserve">B1 and SIB1-BR at the same time -- </w:t>
      </w:r>
      <w:r w:rsidR="006B0552">
        <w:rPr>
          <w:rFonts w:eastAsiaTheme="minorEastAsia" w:cs="Arial"/>
          <w:lang w:eastAsia="ja-JP"/>
        </w:rPr>
        <w:t>only the SIB appropriate to the current mode of operation.</w:t>
      </w:r>
    </w:p>
    <w:p w14:paraId="6606ABDA" w14:textId="2B25AF1C" w:rsidR="00E70323" w:rsidRDefault="00E70323" w:rsidP="00801EE9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1: In order to determine normal coverage, non</w:t>
      </w:r>
      <w:r w:rsidR="00F81837">
        <w:rPr>
          <w:rFonts w:eastAsiaTheme="minorEastAsia" w:cs="Arial"/>
          <w:b/>
          <w:lang w:eastAsia="ja-JP"/>
        </w:rPr>
        <w:t xml:space="preserve">-BL UE operating in normal coverage </w:t>
      </w:r>
      <w:r>
        <w:rPr>
          <w:rFonts w:eastAsiaTheme="minorEastAsia" w:cs="Arial"/>
          <w:b/>
          <w:lang w:eastAsia="ja-JP"/>
        </w:rPr>
        <w:t>monitor SIB1, while BL-UE monitor SIB1-BR.</w:t>
      </w:r>
    </w:p>
    <w:p w14:paraId="43D02EFD" w14:textId="18ADF973" w:rsidR="00E70323" w:rsidRPr="00E70323" w:rsidRDefault="00E70323" w:rsidP="00801EE9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 xml:space="preserve">Observation 2: In order to determine </w:t>
      </w:r>
      <w:r w:rsidR="00956CE6">
        <w:rPr>
          <w:rFonts w:eastAsiaTheme="minorEastAsia" w:cs="Arial"/>
          <w:b/>
          <w:lang w:eastAsia="ja-JP"/>
        </w:rPr>
        <w:t>enhanced coverage</w:t>
      </w:r>
      <w:r>
        <w:rPr>
          <w:rFonts w:eastAsiaTheme="minorEastAsia" w:cs="Arial"/>
          <w:b/>
          <w:lang w:eastAsia="ja-JP"/>
        </w:rPr>
        <w:t>, both non-BL UE and BL UE read the same thresholds provided in SIB1-BR.</w:t>
      </w:r>
    </w:p>
    <w:p w14:paraId="4F9C2808" w14:textId="4E6ABEAB" w:rsidR="00631B56" w:rsidRDefault="00404A17" w:rsidP="00801EE9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In</w:t>
      </w:r>
      <w:r w:rsidR="005A65B7">
        <w:rPr>
          <w:rFonts w:eastAsiaTheme="minorEastAsia" w:cs="Arial"/>
          <w:lang w:eastAsia="ja-JP"/>
        </w:rPr>
        <w:t xml:space="preserve"> cases where non-BL UE are operating in CE Mode alongside BL UE in CE Mode within the same cell, as an operator we will be unable to optimize the thresholds</w:t>
      </w:r>
      <w:r>
        <w:rPr>
          <w:rFonts w:eastAsiaTheme="minorEastAsia" w:cs="Arial"/>
          <w:lang w:eastAsia="ja-JP"/>
        </w:rPr>
        <w:t xml:space="preserve"> and corresponding coverage areas</w:t>
      </w:r>
      <w:r w:rsidR="000B726F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>separately</w:t>
      </w:r>
      <w:r w:rsidR="005A65B7">
        <w:rPr>
          <w:rFonts w:eastAsiaTheme="minorEastAsia" w:cs="Arial"/>
          <w:lang w:eastAsia="ja-JP"/>
        </w:rPr>
        <w:t xml:space="preserve"> between these two types of UE. </w:t>
      </w:r>
      <w:r w:rsidR="00230FF5">
        <w:rPr>
          <w:rFonts w:eastAsiaTheme="minorEastAsia" w:cs="Arial"/>
          <w:lang w:eastAsia="ja-JP"/>
        </w:rPr>
        <w:t>This may lead to the following issues described below</w:t>
      </w:r>
      <w:r w:rsidR="0029251B">
        <w:rPr>
          <w:rFonts w:eastAsiaTheme="minorEastAsia" w:cs="Arial"/>
          <w:lang w:eastAsia="ja-JP"/>
        </w:rPr>
        <w:t xml:space="preserve"> for both legacy and Rel-16 UE</w:t>
      </w:r>
      <w:r w:rsidR="00230FF5">
        <w:rPr>
          <w:rFonts w:eastAsiaTheme="minorEastAsia" w:cs="Arial"/>
          <w:lang w:eastAsia="ja-JP"/>
        </w:rPr>
        <w:t>.</w:t>
      </w:r>
    </w:p>
    <w:p w14:paraId="6AD55BDC" w14:textId="1269526C" w:rsidR="00230FF5" w:rsidRDefault="00230FF5" w:rsidP="00230FF5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Issues Foreseen Using Common Coverage Thresholds in CE Mode</w:t>
      </w:r>
    </w:p>
    <w:p w14:paraId="4CDEB91A" w14:textId="708D5EAE" w:rsidR="007C6210" w:rsidRDefault="00362EF1" w:rsidP="00230793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Assume that a</w:t>
      </w:r>
      <w:r w:rsidR="00BC7164">
        <w:rPr>
          <w:rFonts w:eastAsiaTheme="minorEastAsia"/>
          <w:lang w:eastAsia="ja-JP"/>
        </w:rPr>
        <w:t xml:space="preserve"> </w:t>
      </w:r>
      <w:r w:rsidR="000F30C5">
        <w:rPr>
          <w:rFonts w:eastAsiaTheme="minorEastAsia" w:hint="eastAsia"/>
          <w:lang w:eastAsia="ja-JP"/>
        </w:rPr>
        <w:t xml:space="preserve">non-BL </w:t>
      </w:r>
      <w:r w:rsidR="000F30C5">
        <w:rPr>
          <w:rFonts w:eastAsiaTheme="minorEastAsia"/>
          <w:lang w:eastAsia="ja-JP"/>
        </w:rPr>
        <w:t xml:space="preserve">UE </w:t>
      </w:r>
      <w:r w:rsidR="000F30C5">
        <w:rPr>
          <w:rFonts w:eastAsiaTheme="minorEastAsia" w:hint="eastAsia"/>
          <w:lang w:eastAsia="ja-JP"/>
        </w:rPr>
        <w:t xml:space="preserve">operates with a maximum transmission </w:t>
      </w:r>
      <w:r w:rsidR="000F30C5">
        <w:rPr>
          <w:rFonts w:eastAsiaTheme="minorEastAsia"/>
          <w:lang w:eastAsia="ja-JP"/>
        </w:rPr>
        <w:t xml:space="preserve">power </w:t>
      </w:r>
      <w:r w:rsidR="000F30C5">
        <w:rPr>
          <w:rFonts w:eastAsiaTheme="minorEastAsia" w:hint="eastAsia"/>
          <w:lang w:eastAsia="ja-JP"/>
        </w:rPr>
        <w:t xml:space="preserve">output of </w:t>
      </w:r>
      <w:r w:rsidR="000F30C5">
        <w:rPr>
          <w:rFonts w:eastAsiaTheme="minorEastAsia"/>
          <w:lang w:eastAsia="ja-JP"/>
        </w:rPr>
        <w:t xml:space="preserve">23 </w:t>
      </w:r>
      <w:proofErr w:type="spellStart"/>
      <w:r w:rsidR="000F30C5">
        <w:rPr>
          <w:rFonts w:eastAsiaTheme="minorEastAsia"/>
          <w:lang w:eastAsia="ja-JP"/>
        </w:rPr>
        <w:t>dBm</w:t>
      </w:r>
      <w:proofErr w:type="spellEnd"/>
      <w:r w:rsidR="000F30C5">
        <w:rPr>
          <w:rFonts w:eastAsiaTheme="minorEastAsia"/>
          <w:lang w:eastAsia="ja-JP"/>
        </w:rPr>
        <w:t xml:space="preserve"> (Power Class 3), and a</w:t>
      </w:r>
      <w:r>
        <w:rPr>
          <w:rFonts w:eastAsiaTheme="minorEastAsia"/>
          <w:lang w:eastAsia="ja-JP"/>
        </w:rPr>
        <w:t xml:space="preserve"> </w:t>
      </w:r>
      <w:r w:rsidR="000F30C5">
        <w:rPr>
          <w:rFonts w:eastAsiaTheme="minorEastAsia"/>
          <w:lang w:eastAsia="ja-JP"/>
        </w:rPr>
        <w:t xml:space="preserve">BL UE operates with a maximum transmission power output of 20 </w:t>
      </w:r>
      <w:proofErr w:type="spellStart"/>
      <w:r w:rsidR="000F30C5">
        <w:rPr>
          <w:rFonts w:eastAsiaTheme="minorEastAsia"/>
          <w:lang w:eastAsia="ja-JP"/>
        </w:rPr>
        <w:t>dBm</w:t>
      </w:r>
      <w:proofErr w:type="spellEnd"/>
      <w:r w:rsidR="000F30C5">
        <w:rPr>
          <w:rFonts w:eastAsiaTheme="minorEastAsia"/>
          <w:lang w:eastAsia="ja-JP"/>
        </w:rPr>
        <w:t xml:space="preserve"> (Power Class</w:t>
      </w:r>
      <w:r>
        <w:rPr>
          <w:rFonts w:eastAsiaTheme="minorEastAsia"/>
          <w:lang w:eastAsia="ja-JP"/>
        </w:rPr>
        <w:t xml:space="preserve"> 5</w:t>
      </w:r>
      <w:r w:rsidR="000F30C5">
        <w:rPr>
          <w:rFonts w:eastAsiaTheme="minorEastAsia"/>
          <w:lang w:eastAsia="ja-JP"/>
        </w:rPr>
        <w:t xml:space="preserve">). </w:t>
      </w:r>
    </w:p>
    <w:p w14:paraId="6D8BA225" w14:textId="60D5308C" w:rsidR="00230793" w:rsidRDefault="007C6210" w:rsidP="00230793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 cell populated solely by BL-UE, the coverage area might look</w:t>
      </w:r>
      <w:r w:rsidR="00F81837">
        <w:rPr>
          <w:rFonts w:eastAsiaTheme="minorEastAsia"/>
          <w:lang w:eastAsia="ja-JP"/>
        </w:rPr>
        <w:t xml:space="preserve"> as follows in Figure 1.</w:t>
      </w:r>
      <w:r>
        <w:rPr>
          <w:rFonts w:eastAsiaTheme="minorEastAsia"/>
          <w:lang w:eastAsia="ja-JP"/>
        </w:rPr>
        <w:t xml:space="preserve"> The coverage thresholds for normal and </w:t>
      </w:r>
      <w:r w:rsidR="00956CE6">
        <w:rPr>
          <w:rFonts w:eastAsiaTheme="minorEastAsia"/>
          <w:lang w:eastAsia="ja-JP"/>
        </w:rPr>
        <w:t>enhanced coverage</w:t>
      </w:r>
      <w:r w:rsidR="006B0552">
        <w:rPr>
          <w:rFonts w:eastAsiaTheme="minorEastAsia"/>
          <w:lang w:eastAsia="ja-JP"/>
        </w:rPr>
        <w:t xml:space="preserve"> exist only in SIB1-BR, and so as an operator </w:t>
      </w:r>
      <w:r>
        <w:rPr>
          <w:rFonts w:eastAsiaTheme="minorEastAsia"/>
          <w:lang w:eastAsia="ja-JP"/>
        </w:rPr>
        <w:t>we can tune those thresholds appropriately.</w:t>
      </w:r>
    </w:p>
    <w:p w14:paraId="55F272C7" w14:textId="58C634B4" w:rsidR="007C6210" w:rsidRDefault="007B1452" w:rsidP="00BC716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6E0D174" wp14:editId="34992AF8">
            <wp:extent cx="6120765" cy="15087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002226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9A696" w14:textId="0E9DC63A" w:rsidR="00BC7164" w:rsidRDefault="001864A4" w:rsidP="00BC7164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Figure 1: Coverage area for </w:t>
      </w:r>
      <w:r w:rsidR="00BC7164">
        <w:rPr>
          <w:rFonts w:eastAsiaTheme="minorEastAsia" w:hint="eastAsia"/>
          <w:b/>
          <w:lang w:eastAsia="ja-JP"/>
        </w:rPr>
        <w:t xml:space="preserve">BL-UE on </w:t>
      </w:r>
      <w:r>
        <w:rPr>
          <w:rFonts w:eastAsiaTheme="minorEastAsia"/>
          <w:b/>
          <w:lang w:eastAsia="ja-JP"/>
        </w:rPr>
        <w:t>their</w:t>
      </w:r>
      <w:r w:rsidR="00BC7164">
        <w:rPr>
          <w:rFonts w:eastAsiaTheme="minorEastAsia" w:hint="eastAsia"/>
          <w:b/>
          <w:lang w:eastAsia="ja-JP"/>
        </w:rPr>
        <w:t xml:space="preserve"> own.</w:t>
      </w:r>
    </w:p>
    <w:p w14:paraId="0085FAC2" w14:textId="61991008" w:rsidR="00BC7164" w:rsidRDefault="001864A4" w:rsidP="00BC7164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Similarly, in a cell populated solely by</w:t>
      </w:r>
      <w:r w:rsidR="00BC7164">
        <w:rPr>
          <w:rFonts w:eastAsiaTheme="minorEastAsia"/>
          <w:lang w:eastAsia="ja-JP"/>
        </w:rPr>
        <w:t xml:space="preserve"> non-BL UE operati</w:t>
      </w:r>
      <w:r w:rsidR="00F81837">
        <w:rPr>
          <w:rFonts w:eastAsiaTheme="minorEastAsia"/>
          <w:lang w:eastAsia="ja-JP"/>
        </w:rPr>
        <w:t>ng in normal coverage</w:t>
      </w:r>
      <w:r>
        <w:rPr>
          <w:rFonts w:eastAsiaTheme="minorEastAsia"/>
          <w:lang w:eastAsia="ja-JP"/>
        </w:rPr>
        <w:t>, the UE determine whether or not they are</w:t>
      </w:r>
      <w:r w:rsidR="00BC7164">
        <w:rPr>
          <w:rFonts w:eastAsiaTheme="minorEastAsia"/>
          <w:lang w:eastAsia="ja-JP"/>
        </w:rPr>
        <w:t xml:space="preserve"> in normal coverage based on the thresholds in SIB1. I</w:t>
      </w:r>
      <w:r>
        <w:rPr>
          <w:rFonts w:eastAsiaTheme="minorEastAsia"/>
          <w:lang w:eastAsia="ja-JP"/>
        </w:rPr>
        <w:t xml:space="preserve">f the UE need </w:t>
      </w:r>
      <w:r w:rsidR="00BC7164">
        <w:rPr>
          <w:rFonts w:eastAsiaTheme="minorEastAsia"/>
          <w:lang w:eastAsia="ja-JP"/>
        </w:rPr>
        <w:t xml:space="preserve">to switch over to CE mode, </w:t>
      </w:r>
      <w:r>
        <w:rPr>
          <w:rFonts w:eastAsiaTheme="minorEastAsia"/>
          <w:lang w:eastAsia="ja-JP"/>
        </w:rPr>
        <w:t>then they determine their</w:t>
      </w:r>
      <w:r w:rsidR="00BC7164">
        <w:rPr>
          <w:rFonts w:eastAsiaTheme="minorEastAsia"/>
          <w:lang w:eastAsia="ja-JP"/>
        </w:rPr>
        <w:t xml:space="preserve"> coverage based on the CE/CE1 parameters in SIB1-BR. </w:t>
      </w:r>
      <w:r>
        <w:rPr>
          <w:rFonts w:eastAsiaTheme="minorEastAsia"/>
          <w:lang w:eastAsia="ja-JP"/>
        </w:rPr>
        <w:t>Because they have</w:t>
      </w:r>
      <w:r w:rsidR="00BC7164">
        <w:rPr>
          <w:rFonts w:eastAsiaTheme="minorEastAsia"/>
          <w:lang w:eastAsia="ja-JP"/>
        </w:rPr>
        <w:t xml:space="preserve"> a higher</w:t>
      </w:r>
      <w:r>
        <w:rPr>
          <w:rFonts w:eastAsiaTheme="minorEastAsia"/>
          <w:lang w:eastAsia="ja-JP"/>
        </w:rPr>
        <w:t xml:space="preserve"> power class to begin with, the </w:t>
      </w:r>
      <w:r w:rsidR="00BC7164">
        <w:rPr>
          <w:rFonts w:eastAsiaTheme="minorEastAsia"/>
          <w:lang w:eastAsia="ja-JP"/>
        </w:rPr>
        <w:t xml:space="preserve">coverage area </w:t>
      </w:r>
      <w:r w:rsidR="006A709A">
        <w:rPr>
          <w:rFonts w:eastAsiaTheme="minorEastAsia"/>
          <w:lang w:eastAsia="ja-JP"/>
        </w:rPr>
        <w:t xml:space="preserve">under each mode </w:t>
      </w:r>
      <w:r w:rsidR="008A49B4">
        <w:rPr>
          <w:rFonts w:eastAsiaTheme="minorEastAsia"/>
          <w:lang w:eastAsia="ja-JP"/>
        </w:rPr>
        <w:t xml:space="preserve">as shown in Figure 2 </w:t>
      </w:r>
      <w:r w:rsidR="00BC7164">
        <w:rPr>
          <w:rFonts w:eastAsiaTheme="minorEastAsia"/>
          <w:lang w:eastAsia="ja-JP"/>
        </w:rPr>
        <w:t>is wider than that of the BL UE in Figure 1.</w:t>
      </w:r>
      <w:r>
        <w:rPr>
          <w:rFonts w:eastAsiaTheme="minorEastAsia"/>
          <w:lang w:eastAsia="ja-JP"/>
        </w:rPr>
        <w:t xml:space="preserve"> </w:t>
      </w:r>
    </w:p>
    <w:p w14:paraId="7AC0D127" w14:textId="36BB7B71" w:rsidR="00BC7164" w:rsidRDefault="007B1452" w:rsidP="001864A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517B7D49" wp14:editId="13AE0C6D">
            <wp:extent cx="6120765" cy="1578610"/>
            <wp:effectExtent l="0" t="0" r="0" b="254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00E0B5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A0BE6" w14:textId="54B4F300" w:rsidR="001864A4" w:rsidRDefault="001864A4" w:rsidP="001864A4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Figure 2: Coverage area for non-BL UE on their own.</w:t>
      </w:r>
    </w:p>
    <w:p w14:paraId="15551F6F" w14:textId="09B0FF1D" w:rsidR="008A49B4" w:rsidRDefault="001864A4" w:rsidP="001864A4">
      <w:pPr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When both of the above UE are put</w:t>
      </w:r>
      <w:r w:rsidR="000E6451">
        <w:rPr>
          <w:rFonts w:eastAsiaTheme="minorEastAsia"/>
          <w:lang w:eastAsia="ja-JP"/>
        </w:rPr>
        <w:t xml:space="preserve"> together into the same cell and are both operating in CE Mode, then we foresee ru</w:t>
      </w:r>
      <w:r w:rsidR="003B768D">
        <w:rPr>
          <w:rFonts w:eastAsiaTheme="minorEastAsia"/>
          <w:lang w:eastAsia="ja-JP"/>
        </w:rPr>
        <w:t xml:space="preserve">nning into the following issues because both kinds of UE will determine their </w:t>
      </w:r>
      <w:r w:rsidR="00956CE6">
        <w:rPr>
          <w:rFonts w:eastAsiaTheme="minorEastAsia"/>
          <w:lang w:eastAsia="ja-JP"/>
        </w:rPr>
        <w:t>enhanced coverage</w:t>
      </w:r>
      <w:r w:rsidR="003B768D">
        <w:rPr>
          <w:rFonts w:eastAsiaTheme="minorEastAsia"/>
          <w:lang w:eastAsia="ja-JP"/>
        </w:rPr>
        <w:t xml:space="preserve"> based on the same shared thresholds in SIB1-BR.</w:t>
      </w:r>
    </w:p>
    <w:p w14:paraId="08FD3A2F" w14:textId="1ABAAF15" w:rsidR="008A49B4" w:rsidRPr="00414F70" w:rsidRDefault="00414F70" w:rsidP="001864A4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3: The </w:t>
      </w:r>
      <w:r>
        <w:rPr>
          <w:rFonts w:eastAsiaTheme="minorEastAsia"/>
          <w:b/>
          <w:lang w:eastAsia="ja-JP"/>
        </w:rPr>
        <w:t>a</w:t>
      </w:r>
      <w:r w:rsidR="008A49B4" w:rsidRPr="00414F70">
        <w:rPr>
          <w:rFonts w:eastAsiaTheme="minorEastAsia" w:hint="eastAsia"/>
          <w:b/>
          <w:lang w:eastAsia="ja-JP"/>
        </w:rPr>
        <w:t xml:space="preserve">ppropriate </w:t>
      </w:r>
      <w:r w:rsidR="008A49B4" w:rsidRPr="00414F70">
        <w:rPr>
          <w:rFonts w:eastAsiaTheme="minorEastAsia"/>
          <w:b/>
          <w:lang w:eastAsia="ja-JP"/>
        </w:rPr>
        <w:t xml:space="preserve">coverage threshold </w:t>
      </w:r>
      <w:r w:rsidR="00366BE2">
        <w:rPr>
          <w:rFonts w:eastAsiaTheme="minorEastAsia"/>
          <w:b/>
          <w:lang w:eastAsia="ja-JP"/>
        </w:rPr>
        <w:t xml:space="preserve">at each coverage level </w:t>
      </w:r>
      <w:r w:rsidR="008A49B4" w:rsidRPr="00414F70">
        <w:rPr>
          <w:rFonts w:eastAsiaTheme="minorEastAsia"/>
          <w:b/>
          <w:lang w:eastAsia="ja-JP"/>
        </w:rPr>
        <w:t xml:space="preserve">for BL-UE </w:t>
      </w:r>
      <w:r>
        <w:rPr>
          <w:rFonts w:eastAsiaTheme="minorEastAsia"/>
          <w:b/>
          <w:lang w:eastAsia="ja-JP"/>
        </w:rPr>
        <w:t xml:space="preserve">and non-BL UE can be different. However, the </w:t>
      </w:r>
      <w:r w:rsidR="008A49B4" w:rsidRPr="00414F70">
        <w:rPr>
          <w:rFonts w:eastAsiaTheme="minorEastAsia"/>
          <w:b/>
          <w:lang w:eastAsia="ja-JP"/>
        </w:rPr>
        <w:t xml:space="preserve">current specification does not </w:t>
      </w:r>
      <w:r>
        <w:rPr>
          <w:rFonts w:eastAsiaTheme="minorEastAsia"/>
          <w:b/>
          <w:lang w:eastAsia="ja-JP"/>
        </w:rPr>
        <w:t>allow for</w:t>
      </w:r>
      <w:r w:rsidR="008A49B4" w:rsidRPr="00414F70">
        <w:rPr>
          <w:rFonts w:eastAsiaTheme="minorEastAsia"/>
          <w:b/>
          <w:lang w:eastAsia="ja-JP"/>
        </w:rPr>
        <w:t xml:space="preserve"> separate </w:t>
      </w:r>
      <w:r w:rsidRPr="00414F70">
        <w:rPr>
          <w:rFonts w:eastAsiaTheme="minorEastAsia"/>
          <w:b/>
          <w:lang w:eastAsia="ja-JP"/>
        </w:rPr>
        <w:t>thresholds</w:t>
      </w:r>
      <w:r>
        <w:rPr>
          <w:rFonts w:eastAsiaTheme="minorEastAsia"/>
          <w:b/>
          <w:lang w:eastAsia="ja-JP"/>
        </w:rPr>
        <w:t xml:space="preserve"> for BL-UE and non-BL UE to be configured within the same cell.</w:t>
      </w:r>
    </w:p>
    <w:p w14:paraId="5D2A0F52" w14:textId="77777777" w:rsidR="008A49B4" w:rsidRDefault="008A49B4" w:rsidP="001864A4">
      <w:pPr>
        <w:jc w:val="left"/>
        <w:rPr>
          <w:rFonts w:eastAsiaTheme="minorEastAsia"/>
          <w:lang w:eastAsia="ja-JP"/>
        </w:rPr>
      </w:pPr>
    </w:p>
    <w:p w14:paraId="12C8EA33" w14:textId="2E6728BE" w:rsidR="000E6451" w:rsidRDefault="003B768D" w:rsidP="003B768D">
      <w:pPr>
        <w:pStyle w:val="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CE Mode Thresholds Aligned to Low-power BL UE</w:t>
      </w:r>
    </w:p>
    <w:p w14:paraId="4692D518" w14:textId="0C48179D" w:rsidR="003B768D" w:rsidRPr="003B768D" w:rsidRDefault="003B768D" w:rsidP="003B768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 xml:space="preserve">uppose that we align the coverage thresholds 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 to that of the low-power BL UE</w:t>
      </w:r>
      <w:r w:rsidR="009002A0">
        <w:rPr>
          <w:rFonts w:eastAsiaTheme="minorEastAsia"/>
          <w:lang w:eastAsia="ja-JP"/>
        </w:rPr>
        <w:t xml:space="preserve"> as in Figure 3</w:t>
      </w:r>
      <w:r>
        <w:rPr>
          <w:rFonts w:eastAsiaTheme="minorEastAsia"/>
          <w:lang w:eastAsia="ja-JP"/>
        </w:rPr>
        <w:t>.</w:t>
      </w:r>
    </w:p>
    <w:p w14:paraId="585B29FC" w14:textId="7A43C4AB" w:rsidR="003B768D" w:rsidRDefault="00045E94" w:rsidP="00045E9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14DCBF46" wp14:editId="26E0F718">
            <wp:extent cx="6120765" cy="3199765"/>
            <wp:effectExtent l="0" t="0" r="0" b="63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20EE3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CFCD4" w14:textId="55BC608F" w:rsidR="003B768D" w:rsidRDefault="003B768D" w:rsidP="003B768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>
        <w:rPr>
          <w:rFonts w:eastAsiaTheme="minorEastAsia"/>
          <w:b/>
          <w:lang w:eastAsia="ja-JP"/>
        </w:rPr>
        <w:t>igure 3: CE Mode coverage thresholds aligned to BL UE, causing issues for non-BL UE.</w:t>
      </w:r>
    </w:p>
    <w:p w14:paraId="4D24DD48" w14:textId="77777777" w:rsidR="00CD4C10" w:rsidRDefault="003B768D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When it switches to CE Mode, the</w:t>
      </w:r>
      <w:r w:rsidR="00045E94">
        <w:rPr>
          <w:rFonts w:eastAsiaTheme="minorEastAsia"/>
          <w:lang w:eastAsia="ja-JP"/>
        </w:rPr>
        <w:t xml:space="preserve"> non-BL UE reads the thresholds that have been tuned and optimized for low-power </w:t>
      </w:r>
      <w:r w:rsidR="00A65DBC">
        <w:rPr>
          <w:rFonts w:eastAsiaTheme="minorEastAsia"/>
          <w:lang w:eastAsia="ja-JP"/>
        </w:rPr>
        <w:t xml:space="preserve">BL </w:t>
      </w:r>
      <w:r w:rsidR="00045E94">
        <w:rPr>
          <w:rFonts w:eastAsiaTheme="minorEastAsia"/>
          <w:lang w:eastAsia="ja-JP"/>
        </w:rPr>
        <w:t xml:space="preserve">UE. </w:t>
      </w:r>
    </w:p>
    <w:p w14:paraId="3DB18EB8" w14:textId="77777777" w:rsidR="00CD4C10" w:rsidRDefault="00045E94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first issue that may arise in this scenario is marked by (1): the non-BL UE would normally be able to reach the cell by using a number of repetitions appropriate to CE Mode A, but since the thresholds provided by the cell tell it to use CE Mode B, the non-BL UE operates with further reduced bandwidth than it needs to. </w:t>
      </w:r>
    </w:p>
    <w:p w14:paraId="5320F4F4" w14:textId="1FEC0CBE" w:rsidR="00045E94" w:rsidRPr="009C439D" w:rsidRDefault="00045E94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second and more serious issue that may arise is marked by (2): based on the received thresholds, the UE believes itself to be out of coverage, when it would actually be able to reach the cell in CE Mode B.</w:t>
      </w:r>
    </w:p>
    <w:p w14:paraId="119174DF" w14:textId="7A285A1F" w:rsidR="003B768D" w:rsidRDefault="003B768D" w:rsidP="003B768D">
      <w:pPr>
        <w:pStyle w:val="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CE Mode Thresholds Aligned to High-power non-BL UE</w:t>
      </w:r>
    </w:p>
    <w:p w14:paraId="79165177" w14:textId="1241D138" w:rsidR="00045E94" w:rsidRDefault="00045E94" w:rsidP="00045E94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If we flip the previous scenario and align the thresholds to </w:t>
      </w:r>
      <w:r>
        <w:rPr>
          <w:rFonts w:eastAsiaTheme="minorEastAsia"/>
          <w:lang w:eastAsia="ja-JP"/>
        </w:rPr>
        <w:t>the high-power non-BL UE, then the following issues arise for the BL UE.</w:t>
      </w:r>
    </w:p>
    <w:p w14:paraId="02041C80" w14:textId="5CBFD983" w:rsidR="00045E94" w:rsidRDefault="009C439D" w:rsidP="009C439D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7084DBB" wp14:editId="2D42C0F6">
            <wp:extent cx="6120765" cy="2566670"/>
            <wp:effectExtent l="0" t="0" r="0" b="508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20D69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E169D" w14:textId="051E3C43" w:rsidR="009C439D" w:rsidRDefault="009C439D" w:rsidP="009C439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Figure 4: </w:t>
      </w:r>
      <w:r w:rsidR="0073713C">
        <w:rPr>
          <w:rFonts w:eastAsiaTheme="minorEastAsia"/>
          <w:b/>
          <w:lang w:eastAsia="ja-JP"/>
        </w:rPr>
        <w:t>CE Mode coverage thresholds aligned to non-BL UE, causing issues for BL UE.</w:t>
      </w:r>
    </w:p>
    <w:p w14:paraId="04483C98" w14:textId="77777777" w:rsidR="00CD4C10" w:rsidRDefault="0073713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this situa</w:t>
      </w:r>
      <w:r w:rsidR="00A65DBC">
        <w:rPr>
          <w:rFonts w:eastAsiaTheme="minorEastAsia" w:hint="eastAsia"/>
          <w:lang w:eastAsia="ja-JP"/>
        </w:rPr>
        <w:t xml:space="preserve">tion, when operating in CE Mode, the BL UE reads the thresholds that have been tuned and optimized for </w:t>
      </w:r>
      <w:r w:rsidR="00A65DBC">
        <w:rPr>
          <w:rFonts w:eastAsiaTheme="minorEastAsia"/>
          <w:lang w:eastAsia="ja-JP"/>
        </w:rPr>
        <w:t xml:space="preserve">high-power non-BL UE. </w:t>
      </w:r>
    </w:p>
    <w:p w14:paraId="15296019" w14:textId="66BD117A" w:rsidR="00CD4C10" w:rsidRDefault="00A65DB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first issue that may arise in this scenario is marked by (3): the BL UE reads the thresholds set in SIB1-BR and believes that it can reach the cell using only a number of repetitions appropriate to CE Mode A, but because of its lower power class, in actuality it should be using a much higher number of repetitions appropriate to CE Mode B; as a result it is unable to reach the cell despite indicating to its user that it is </w:t>
      </w:r>
      <w:r w:rsidR="00765BFA">
        <w:rPr>
          <w:rFonts w:eastAsiaTheme="minorEastAsia"/>
          <w:lang w:eastAsia="ja-JP"/>
        </w:rPr>
        <w:t xml:space="preserve">operating </w:t>
      </w:r>
      <w:r>
        <w:rPr>
          <w:rFonts w:eastAsiaTheme="minorEastAsia"/>
          <w:lang w:eastAsia="ja-JP"/>
        </w:rPr>
        <w:t xml:space="preserve">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. </w:t>
      </w:r>
    </w:p>
    <w:p w14:paraId="01E665F9" w14:textId="4C63365D" w:rsidR="0073713C" w:rsidRDefault="00A65DB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more serious issue is marked by (4): </w:t>
      </w:r>
      <w:r w:rsidR="00925D11">
        <w:rPr>
          <w:rFonts w:eastAsiaTheme="minorEastAsia"/>
          <w:lang w:eastAsia="ja-JP"/>
        </w:rPr>
        <w:t xml:space="preserve">the UE indicates to its user that it is still within </w:t>
      </w:r>
      <w:r w:rsidR="00956CE6">
        <w:rPr>
          <w:rFonts w:eastAsiaTheme="minorEastAsia"/>
          <w:lang w:eastAsia="ja-JP"/>
        </w:rPr>
        <w:t>enhanced coverage</w:t>
      </w:r>
      <w:r w:rsidR="00925D11">
        <w:rPr>
          <w:rFonts w:eastAsiaTheme="minorEastAsia"/>
          <w:lang w:eastAsia="ja-JP"/>
        </w:rPr>
        <w:t xml:space="preserve">, when in </w:t>
      </w:r>
      <w:r w:rsidR="00E77BF4">
        <w:rPr>
          <w:rFonts w:eastAsiaTheme="minorEastAsia"/>
          <w:lang w:eastAsia="ja-JP"/>
        </w:rPr>
        <w:t>actuality it is entirely out of coverage; any attempts to reach the cell, even with the maximum number of repetitions available to the UE, would be unsuccessful despite what may be indicated by the broadcasted coverage thresholds.</w:t>
      </w:r>
    </w:p>
    <w:p w14:paraId="327B7996" w14:textId="3F3DA94E" w:rsidR="00305620" w:rsidRDefault="00305620" w:rsidP="0073713C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</w:t>
      </w:r>
      <w:r w:rsidR="009002A0">
        <w:rPr>
          <w:rFonts w:eastAsiaTheme="minorEastAsia"/>
          <w:b/>
          <w:lang w:eastAsia="ja-JP"/>
        </w:rPr>
        <w:t>4</w:t>
      </w:r>
      <w:r>
        <w:rPr>
          <w:rFonts w:eastAsiaTheme="minorEastAsia"/>
          <w:b/>
          <w:lang w:eastAsia="ja-JP"/>
        </w:rPr>
        <w:t xml:space="preserve">: Because the coverage thresholds for CE mode are shared between non-BL UE and BL UE, </w:t>
      </w:r>
      <w:r w:rsidR="00E34E5D">
        <w:rPr>
          <w:rFonts w:eastAsiaTheme="minorEastAsia"/>
          <w:b/>
          <w:lang w:eastAsia="ja-JP"/>
        </w:rPr>
        <w:t xml:space="preserve">there may be scenarios where </w:t>
      </w:r>
      <w:r w:rsidR="00956CE6">
        <w:rPr>
          <w:rFonts w:eastAsiaTheme="minorEastAsia"/>
          <w:b/>
          <w:lang w:eastAsia="ja-JP"/>
        </w:rPr>
        <w:t>enhanced coverage</w:t>
      </w:r>
      <w:r w:rsidR="00E34E5D">
        <w:rPr>
          <w:rFonts w:eastAsiaTheme="minorEastAsia"/>
          <w:b/>
          <w:lang w:eastAsia="ja-JP"/>
        </w:rPr>
        <w:t xml:space="preserve"> in the cell cannot be optimized properly by operators.</w:t>
      </w:r>
    </w:p>
    <w:p w14:paraId="3B94EE5A" w14:textId="4DFAC88C" w:rsidR="009002A0" w:rsidRPr="009002A0" w:rsidRDefault="009002A0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Between the above two options, since development of BL-UE deployments is already well under way, although neither option is preferable, aligning the thresholds like in Figure 3 </w:t>
      </w:r>
      <w:r w:rsidR="00D62C70">
        <w:rPr>
          <w:rFonts w:eastAsiaTheme="minorEastAsia"/>
          <w:lang w:eastAsia="ja-JP"/>
        </w:rPr>
        <w:t xml:space="preserve">to the smaller coverage area of BL-UE </w:t>
      </w:r>
      <w:r>
        <w:rPr>
          <w:rFonts w:eastAsiaTheme="minorEastAsia"/>
          <w:lang w:eastAsia="ja-JP"/>
        </w:rPr>
        <w:t>would introduce the least impact. BL-UE would be able to operate as intended, especially in deep coverage, but non-BL UE would be constrained to operating solely in the area that their normal coverage would be able to reach, rendering support of CE mode for non-BL UE meaningless. On the other hand, while Figure 4 allows for non-BL UE to properly determine their coverage in CE Mode, BL-UE would be unable to determine their own coverage in CE Mode, which renders deep coverage and one of the key tenets of BL-UE deployment meaningless.</w:t>
      </w:r>
    </w:p>
    <w:p w14:paraId="62156606" w14:textId="388B0E7E" w:rsidR="00230793" w:rsidRDefault="00230793" w:rsidP="00230793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Proposed Solutions</w:t>
      </w:r>
    </w:p>
    <w:p w14:paraId="36706ED3" w14:textId="77777777" w:rsidR="00C45F03" w:rsidRDefault="005860E6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To avoid t</w:t>
      </w:r>
      <w:r>
        <w:rPr>
          <w:rFonts w:eastAsiaTheme="minorEastAsia"/>
          <w:lang w:eastAsia="ja-JP"/>
        </w:rPr>
        <w:t xml:space="preserve">he issues discussed above, </w:t>
      </w:r>
      <w:r w:rsidR="00956CE6">
        <w:rPr>
          <w:rFonts w:eastAsiaTheme="minorEastAsia"/>
          <w:lang w:eastAsia="ja-JP"/>
        </w:rPr>
        <w:t>we think that non-BL UE should have separate coverage thresholds when operating in enhanced coverage</w:t>
      </w:r>
      <w:r w:rsidR="00D84EF1">
        <w:rPr>
          <w:rFonts w:eastAsiaTheme="minorEastAsia"/>
          <w:lang w:eastAsia="ja-JP"/>
        </w:rPr>
        <w:t xml:space="preserve"> as in Figure 5</w:t>
      </w:r>
      <w:r w:rsidR="00956CE6">
        <w:rPr>
          <w:rFonts w:eastAsiaTheme="minorEastAsia"/>
          <w:lang w:eastAsia="ja-JP"/>
        </w:rPr>
        <w:t xml:space="preserve">, in order to allow operators to </w:t>
      </w:r>
      <w:r w:rsidR="005C0F9F">
        <w:rPr>
          <w:rFonts w:eastAsiaTheme="minorEastAsia"/>
          <w:lang w:eastAsia="ja-JP"/>
        </w:rPr>
        <w:t>more efficiently</w:t>
      </w:r>
      <w:r w:rsidR="00956CE6">
        <w:rPr>
          <w:rFonts w:eastAsiaTheme="minorEastAsia"/>
          <w:lang w:eastAsia="ja-JP"/>
        </w:rPr>
        <w:t xml:space="preserve"> </w:t>
      </w:r>
      <w:r w:rsidR="005C0F9F">
        <w:rPr>
          <w:rFonts w:eastAsiaTheme="minorEastAsia"/>
          <w:lang w:eastAsia="ja-JP"/>
        </w:rPr>
        <w:t>optimize coverage between non-BL UE and BL UE.</w:t>
      </w:r>
      <w:r w:rsidR="00D84EF1">
        <w:rPr>
          <w:rFonts w:eastAsiaTheme="minorEastAsia"/>
          <w:lang w:eastAsia="ja-JP"/>
        </w:rPr>
        <w:t xml:space="preserve"> </w:t>
      </w:r>
    </w:p>
    <w:p w14:paraId="074F672D" w14:textId="50226F2E" w:rsidR="00D84EF1" w:rsidRDefault="00D84EF1" w:rsidP="00631CBF">
      <w:pPr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541026E7" wp14:editId="0C0BFC70">
            <wp:extent cx="6120765" cy="328422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01BD5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1A949" w14:textId="2025C0EE" w:rsidR="00D84EF1" w:rsidRPr="00D84EF1" w:rsidRDefault="00D84EF1" w:rsidP="00D84EF1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 w:rsidR="00E968AC">
        <w:rPr>
          <w:rFonts w:eastAsiaTheme="minorEastAsia"/>
          <w:b/>
          <w:lang w:eastAsia="ja-JP"/>
        </w:rPr>
        <w:t>igure 5: CE Mode Coverage thresholds separated for BL and non-BL UE.</w:t>
      </w:r>
    </w:p>
    <w:p w14:paraId="1A2FA647" w14:textId="098D9361" w:rsidR="00631CBF" w:rsidRPr="00631CBF" w:rsidRDefault="00631CBF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Even though both kinds of UE in Figure 5 are reading CE Mode coverage thresholds from the same SIB, based on an operator’s preference or tuning scheme BL-UE would read CE Mode coverage thresholds solely intended for BL-UE as represented by </w:t>
      </w:r>
      <w:proofErr w:type="spellStart"/>
      <w:r>
        <w:rPr>
          <w:rFonts w:eastAsiaTheme="minorEastAsia"/>
          <w:i/>
          <w:lang w:eastAsia="ja-JP"/>
        </w:rPr>
        <w:t>Q_rxlevminCE_alpha</w:t>
      </w:r>
      <w:proofErr w:type="spellEnd"/>
      <w:r>
        <w:rPr>
          <w:rFonts w:eastAsiaTheme="minorEastAsia"/>
          <w:i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/ </w:t>
      </w:r>
      <w:r>
        <w:rPr>
          <w:rFonts w:eastAsiaTheme="minorEastAsia"/>
          <w:i/>
          <w:lang w:eastAsia="ja-JP"/>
        </w:rPr>
        <w:t>Q_rxlevminCE1_alpha</w:t>
      </w:r>
      <w:r>
        <w:rPr>
          <w:rFonts w:eastAsiaTheme="minorEastAsia"/>
          <w:lang w:eastAsia="ja-JP"/>
        </w:rPr>
        <w:t xml:space="preserve">. In a similar vein, non BL-UE would read CE Mode coverage thresholds solely intended for non BL-UE as represented by </w:t>
      </w:r>
      <w:proofErr w:type="spellStart"/>
      <w:r>
        <w:rPr>
          <w:rFonts w:eastAsiaTheme="minorEastAsia"/>
          <w:i/>
          <w:lang w:eastAsia="ja-JP"/>
        </w:rPr>
        <w:t>Q_rxlevminCE_beta</w:t>
      </w:r>
      <w:proofErr w:type="spellEnd"/>
      <w:r>
        <w:rPr>
          <w:rFonts w:eastAsiaTheme="minorEastAsia"/>
          <w:i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/ </w:t>
      </w:r>
      <w:r>
        <w:rPr>
          <w:rFonts w:eastAsiaTheme="minorEastAsia"/>
          <w:i/>
          <w:lang w:eastAsia="ja-JP"/>
        </w:rPr>
        <w:t>Q_rxlevminCE1_beta</w:t>
      </w:r>
      <w:r>
        <w:rPr>
          <w:rFonts w:eastAsiaTheme="minorEastAsia"/>
          <w:lang w:eastAsia="ja-JP"/>
        </w:rPr>
        <w:t>.</w:t>
      </w:r>
    </w:p>
    <w:p w14:paraId="6F4CDB19" w14:textId="2A33A437" w:rsidR="00212310" w:rsidRDefault="00231229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We propose three options</w:t>
      </w:r>
      <w:r w:rsidR="00E968AC">
        <w:rPr>
          <w:rFonts w:eastAsiaTheme="minorEastAsia"/>
          <w:lang w:eastAsia="ja-JP"/>
        </w:rPr>
        <w:t xml:space="preserve"> for dividing the thresholds</w:t>
      </w:r>
      <w:r>
        <w:rPr>
          <w:rFonts w:eastAsiaTheme="minorEastAsia"/>
          <w:lang w:eastAsia="ja-JP"/>
        </w:rPr>
        <w:t xml:space="preserve"> as below, but are also open to other suggestions.</w:t>
      </w:r>
    </w:p>
    <w:p w14:paraId="52640549" w14:textId="78CA93AC" w:rsidR="00C04CB9" w:rsidRDefault="00C04CB9" w:rsidP="00C04CB9">
      <w:pPr>
        <w:pStyle w:val="3"/>
        <w:rPr>
          <w:lang w:eastAsia="ja-JP"/>
        </w:rPr>
      </w:pPr>
      <w:r>
        <w:rPr>
          <w:rFonts w:eastAsiaTheme="minorEastAsia" w:hint="eastAsia"/>
          <w:lang w:eastAsia="ja-JP"/>
        </w:rPr>
        <w:t>O</w:t>
      </w:r>
      <w:r>
        <w:rPr>
          <w:rFonts w:eastAsiaTheme="minorEastAsia"/>
          <w:lang w:eastAsia="ja-JP"/>
        </w:rPr>
        <w:t>ption 1</w:t>
      </w:r>
      <w:r w:rsidR="00DC287C">
        <w:rPr>
          <w:rFonts w:eastAsiaTheme="minorEastAsia"/>
          <w:lang w:eastAsia="ja-JP"/>
        </w:rPr>
        <w:t>: Separate Thresholds Based on non-BL or BL</w:t>
      </w:r>
    </w:p>
    <w:p w14:paraId="0D6E418C" w14:textId="4AED90D0" w:rsidR="008A49B4" w:rsidRDefault="005C0F9F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At the very least we could consider making a simple division between non-BL and BL UE, wherein BL UE would simply continue reading the legacy coverage thresholds in CE Mode, while non-BL UE would read non-BL-only parameters as </w:t>
      </w:r>
      <w:r w:rsidR="00354DB9">
        <w:rPr>
          <w:rFonts w:eastAsiaTheme="minorEastAsia"/>
          <w:lang w:eastAsia="ja-JP"/>
        </w:rPr>
        <w:t>suggested in red</w:t>
      </w:r>
      <w:r>
        <w:rPr>
          <w:rFonts w:eastAsiaTheme="minorEastAsia"/>
          <w:lang w:eastAsia="ja-JP"/>
        </w:rPr>
        <w:t xml:space="preserve"> below.</w:t>
      </w:r>
    </w:p>
    <w:p w14:paraId="262A175B" w14:textId="4DD2A7B2" w:rsidR="001917B2" w:rsidRPr="00775BCE" w:rsidRDefault="00775BCE" w:rsidP="00775BCE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1</w:t>
      </w:r>
      <w:r w:rsidRPr="00414535">
        <w:rPr>
          <w:rFonts w:eastAsiaTheme="minorEastAsia" w:hint="eastAsia"/>
          <w:u w:val="single"/>
          <w:lang w:val="en-US" w:eastAsia="ja-JP"/>
        </w:rPr>
        <w:t>:</w:t>
      </w:r>
      <w:r w:rsidRPr="00414535">
        <w:rPr>
          <w:rFonts w:eastAsiaTheme="minorEastAsia" w:hint="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based on whether the UE is non-BL UE or BL UE operating in enhanced coverage.</w:t>
      </w:r>
    </w:p>
    <w:p w14:paraId="1FCEE74F" w14:textId="77777777" w:rsidR="008A49B4" w:rsidRPr="00867590" w:rsidRDefault="008A49B4" w:rsidP="008A49B4">
      <w:pPr>
        <w:pStyle w:val="TH"/>
      </w:pPr>
      <w:proofErr w:type="spellStart"/>
      <w:r w:rsidRPr="00867590">
        <w:rPr>
          <w:i/>
          <w:iCs/>
        </w:rPr>
        <w:t>CellSelectionInfoCE</w:t>
      </w:r>
      <w:proofErr w:type="spellEnd"/>
      <w:r w:rsidRPr="00867590">
        <w:t xml:space="preserve"> information element</w:t>
      </w:r>
    </w:p>
    <w:p w14:paraId="5F8C8F79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ASN1START</w:t>
      </w:r>
    </w:p>
    <w:p w14:paraId="2E6903A1" w14:textId="77777777" w:rsidR="008A49B4" w:rsidRPr="00867590" w:rsidRDefault="008A49B4" w:rsidP="008A49B4">
      <w:pPr>
        <w:pStyle w:val="PL"/>
        <w:shd w:val="clear" w:color="auto" w:fill="E6E6E6"/>
      </w:pPr>
    </w:p>
    <w:p w14:paraId="0DBCF5D5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52FA4A7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2FCC5DF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E3D37D3" w14:textId="77368290" w:rsidR="008A49B4" w:rsidRDefault="008A49B4" w:rsidP="008A49B4">
      <w:pPr>
        <w:pStyle w:val="PL"/>
        <w:shd w:val="clear" w:color="auto" w:fill="E6E6E6"/>
      </w:pPr>
      <w:r w:rsidRPr="00867590">
        <w:t>}</w:t>
      </w:r>
    </w:p>
    <w:p w14:paraId="1D937FDB" w14:textId="2E2341C7" w:rsidR="008A49B4" w:rsidRPr="001917B2" w:rsidRDefault="008A49B4" w:rsidP="008A49B4">
      <w:pPr>
        <w:pStyle w:val="PL"/>
        <w:shd w:val="clear" w:color="auto" w:fill="E6E6E6"/>
        <w:rPr>
          <w:rFonts w:eastAsiaTheme="minorEastAsia"/>
        </w:rPr>
      </w:pPr>
    </w:p>
    <w:p w14:paraId="3E9CC51B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F4280C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55529E84" w14:textId="77777777" w:rsidR="008A49B4" w:rsidRPr="00867590" w:rsidRDefault="008A49B4" w:rsidP="008A49B4">
      <w:pPr>
        <w:pStyle w:val="PL"/>
        <w:shd w:val="clear" w:color="auto" w:fill="E6E6E6"/>
      </w:pPr>
      <w:r w:rsidRPr="00867590">
        <w:t>}</w:t>
      </w:r>
    </w:p>
    <w:p w14:paraId="1B6A087C" w14:textId="5FFB0539" w:rsidR="008A49B4" w:rsidRDefault="008A49B4" w:rsidP="008A49B4">
      <w:pPr>
        <w:pStyle w:val="PL"/>
        <w:shd w:val="clear" w:color="auto" w:fill="E6E6E6"/>
        <w:rPr>
          <w:rFonts w:eastAsiaTheme="minorEastAsia"/>
        </w:rPr>
      </w:pPr>
    </w:p>
    <w:p w14:paraId="5C8BB551" w14:textId="66D21A7B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840"/>
        </w:tabs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CellSelectionInfoCE-</w:t>
      </w:r>
      <w:r w:rsidR="006621D0">
        <w:rPr>
          <w:rFonts w:eastAsiaTheme="minorEastAsia" w:hint="eastAsia"/>
          <w:color w:val="FF0000"/>
        </w:rPr>
        <w:t>v</w:t>
      </w:r>
      <w:r>
        <w:rPr>
          <w:rFonts w:eastAsiaTheme="minorEastAsia" w:hint="eastAsia"/>
          <w:color w:val="FF0000"/>
        </w:rPr>
        <w:t>16xy:=</w:t>
      </w:r>
      <w:r>
        <w:rPr>
          <w:rFonts w:eastAsiaTheme="minorEastAsia" w:hint="eastAsia"/>
          <w:color w:val="FF0000"/>
        </w:rPr>
        <w:tab/>
        <w:t>SEQUENCE {</w:t>
      </w:r>
    </w:p>
    <w:p w14:paraId="76B7D544" w14:textId="77777777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q-RxLevMinCE-nonBL-r16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057D80AD" w14:textId="77777777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q-QualMinRSRQ-CE-nonBL-r16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 xml:space="preserve">  OPTIONAL     </w:t>
      </w:r>
      <w:r>
        <w:rPr>
          <w:rFonts w:eastAsiaTheme="minorEastAsia" w:hint="eastAsia"/>
          <w:color w:val="FF0000"/>
        </w:rPr>
        <w:t>-- Need OR</w:t>
      </w:r>
    </w:p>
    <w:p w14:paraId="3ABE20C6" w14:textId="77777777" w:rsidR="001917B2" w:rsidRP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}</w:t>
      </w:r>
    </w:p>
    <w:p w14:paraId="013F7A5D" w14:textId="064F8C62" w:rsidR="001917B2" w:rsidRPr="001917B2" w:rsidRDefault="001917B2" w:rsidP="008A49B4">
      <w:pPr>
        <w:pStyle w:val="PL"/>
        <w:shd w:val="clear" w:color="auto" w:fill="E6E6E6"/>
        <w:rPr>
          <w:rFonts w:eastAsiaTheme="minorEastAsia"/>
        </w:rPr>
      </w:pPr>
    </w:p>
    <w:p w14:paraId="2F3B8838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ASN1STOP</w:t>
      </w:r>
    </w:p>
    <w:p w14:paraId="19E5890A" w14:textId="77777777" w:rsidR="008A49B4" w:rsidRPr="00867590" w:rsidRDefault="008A49B4" w:rsidP="008A49B4"/>
    <w:p w14:paraId="0D1B6144" w14:textId="77777777" w:rsidR="008A49B4" w:rsidRPr="00867590" w:rsidRDefault="008A49B4" w:rsidP="008A49B4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6E6F1B7B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ASN1START</w:t>
      </w:r>
    </w:p>
    <w:p w14:paraId="377E3D36" w14:textId="77777777" w:rsidR="008A49B4" w:rsidRPr="00867590" w:rsidRDefault="008A49B4" w:rsidP="008A49B4">
      <w:pPr>
        <w:pStyle w:val="PL"/>
        <w:shd w:val="clear" w:color="auto" w:fill="E6E6E6"/>
      </w:pPr>
    </w:p>
    <w:p w14:paraId="00FF2074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568CC1D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0F4CAFD" w14:textId="77777777" w:rsidR="008A49B4" w:rsidRPr="00867590" w:rsidRDefault="008A49B4" w:rsidP="008A49B4">
      <w:pPr>
        <w:pStyle w:val="PL"/>
        <w:shd w:val="clear" w:color="auto" w:fill="E6E6E6"/>
      </w:pPr>
      <w:r w:rsidRPr="00867590">
        <w:lastRenderedPageBreak/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7A1C4391" w14:textId="77777777" w:rsidR="008A49B4" w:rsidRPr="00867590" w:rsidRDefault="008A49B4" w:rsidP="008A49B4">
      <w:pPr>
        <w:pStyle w:val="PL"/>
        <w:shd w:val="clear" w:color="auto" w:fill="E6E6E6"/>
      </w:pPr>
      <w:r w:rsidRPr="00867590">
        <w:t>}</w:t>
      </w:r>
    </w:p>
    <w:p w14:paraId="29591507" w14:textId="77777777" w:rsidR="008A49B4" w:rsidRPr="00867590" w:rsidRDefault="008A49B4" w:rsidP="008A49B4">
      <w:pPr>
        <w:pStyle w:val="PL"/>
        <w:shd w:val="clear" w:color="auto" w:fill="E6E6E6"/>
      </w:pPr>
    </w:p>
    <w:p w14:paraId="5988710D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6265F2D0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7C20EF66" w14:textId="69A018BF" w:rsidR="008A49B4" w:rsidRDefault="008A49B4" w:rsidP="008A49B4">
      <w:pPr>
        <w:pStyle w:val="PL"/>
        <w:shd w:val="clear" w:color="auto" w:fill="E6E6E6"/>
      </w:pPr>
      <w:r w:rsidRPr="00867590">
        <w:t>}</w:t>
      </w:r>
    </w:p>
    <w:p w14:paraId="3DE236B2" w14:textId="187F33DF" w:rsidR="008A49B4" w:rsidRDefault="008A49B4" w:rsidP="008A49B4">
      <w:pPr>
        <w:pStyle w:val="PL"/>
        <w:shd w:val="clear" w:color="auto" w:fill="E6E6E6"/>
      </w:pPr>
    </w:p>
    <w:p w14:paraId="4FCE0688" w14:textId="37CF9F82" w:rsidR="001917B2" w:rsidRDefault="00577678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CellSelectionInfoCE1-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1917B2">
        <w:rPr>
          <w:color w:val="FF0000"/>
        </w:rPr>
        <w:t>:=</w:t>
      </w:r>
    </w:p>
    <w:p w14:paraId="2DDD6D85" w14:textId="77777777" w:rsidR="001917B2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q-RxLevMinCE1-nonBL-r16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22BF4030" w14:textId="77777777" w:rsidR="001917B2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q-QualMinRSRQ-CE1-nonBL-r16</w:t>
      </w:r>
      <w:r>
        <w:rPr>
          <w:color w:val="FF0000"/>
        </w:rPr>
        <w:tab/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</w:t>
      </w:r>
    </w:p>
    <w:p w14:paraId="1E0E461C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>}</w:t>
      </w:r>
    </w:p>
    <w:p w14:paraId="62F5C22F" w14:textId="381F564F" w:rsidR="008A49B4" w:rsidRDefault="008A49B4" w:rsidP="008A49B4">
      <w:pPr>
        <w:pStyle w:val="PL"/>
        <w:shd w:val="clear" w:color="auto" w:fill="E6E6E6"/>
      </w:pPr>
    </w:p>
    <w:p w14:paraId="253EE2ED" w14:textId="77777777" w:rsidR="008A49B4" w:rsidRPr="00867590" w:rsidRDefault="008A49B4" w:rsidP="008A49B4">
      <w:pPr>
        <w:pStyle w:val="PL"/>
        <w:shd w:val="clear" w:color="auto" w:fill="E6E6E6"/>
      </w:pPr>
    </w:p>
    <w:p w14:paraId="168D1418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ASN1STOP</w:t>
      </w:r>
    </w:p>
    <w:p w14:paraId="3D488FE5" w14:textId="77777777" w:rsidR="008A49B4" w:rsidRPr="00867590" w:rsidRDefault="008A49B4" w:rsidP="008A49B4"/>
    <w:p w14:paraId="0A4D4B6B" w14:textId="293F1135" w:rsidR="00C04CB9" w:rsidRPr="00414535" w:rsidRDefault="00C04CB9" w:rsidP="00C04CB9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O</w:t>
      </w:r>
      <w:r>
        <w:rPr>
          <w:rFonts w:eastAsiaTheme="minorEastAsia"/>
          <w:lang w:val="en-US" w:eastAsia="ja-JP"/>
        </w:rPr>
        <w:t>ption 2</w:t>
      </w:r>
      <w:r w:rsidR="00DC287C">
        <w:rPr>
          <w:rFonts w:eastAsiaTheme="minorEastAsia"/>
          <w:lang w:val="en-US" w:eastAsia="ja-JP"/>
        </w:rPr>
        <w:t>: Separate Thresholds Based on UE Category</w:t>
      </w:r>
    </w:p>
    <w:p w14:paraId="306F3938" w14:textId="5296D5D6" w:rsidR="004464F9" w:rsidRDefault="001F72ED" w:rsidP="0021231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If the power classes between the different categories for Rel-16 </w:t>
      </w:r>
      <w:r w:rsidR="0035289D">
        <w:rPr>
          <w:rFonts w:eastAsiaTheme="minorEastAsia"/>
          <w:lang w:val="en-US" w:eastAsia="ja-JP"/>
        </w:rPr>
        <w:t>BL</w:t>
      </w:r>
      <w:r>
        <w:rPr>
          <w:rFonts w:eastAsiaTheme="minorEastAsia"/>
          <w:lang w:val="en-US" w:eastAsia="ja-JP"/>
        </w:rPr>
        <w:t xml:space="preserve"> UE are relatively aligned with one another, then we could also consider adding additional thresholds base</w:t>
      </w:r>
      <w:r w:rsidR="00E405FE">
        <w:rPr>
          <w:rFonts w:eastAsiaTheme="minorEastAsia"/>
          <w:lang w:val="en-US" w:eastAsia="ja-JP"/>
        </w:rPr>
        <w:t xml:space="preserve">d on the UE category as follows, which we think would allow operators to control coverage with finer </w:t>
      </w:r>
      <w:r w:rsidR="009462CF">
        <w:rPr>
          <w:rFonts w:eastAsiaTheme="minorEastAsia"/>
          <w:lang w:val="en-US" w:eastAsia="ja-JP"/>
        </w:rPr>
        <w:t>granularity than for Option 1</w:t>
      </w:r>
      <w:r w:rsidR="00E405FE">
        <w:rPr>
          <w:rFonts w:eastAsiaTheme="minorEastAsia"/>
          <w:lang w:val="en-US" w:eastAsia="ja-JP"/>
        </w:rPr>
        <w:t>.</w:t>
      </w:r>
    </w:p>
    <w:p w14:paraId="7F9653C5" w14:textId="271E53AE" w:rsidR="00775BCE" w:rsidRPr="00775BCE" w:rsidRDefault="00775BCE" w:rsidP="00212310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2: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UE category.</w:t>
      </w:r>
    </w:p>
    <w:p w14:paraId="62874EDD" w14:textId="77777777" w:rsidR="001917B2" w:rsidRPr="00867590" w:rsidRDefault="001917B2" w:rsidP="001917B2">
      <w:pPr>
        <w:pStyle w:val="TH"/>
      </w:pPr>
      <w:proofErr w:type="spellStart"/>
      <w:r w:rsidRPr="00867590">
        <w:rPr>
          <w:i/>
          <w:iCs/>
        </w:rPr>
        <w:t>CellSelectionInfoCE</w:t>
      </w:r>
      <w:proofErr w:type="spellEnd"/>
      <w:r w:rsidRPr="00867590">
        <w:t xml:space="preserve"> information element</w:t>
      </w:r>
    </w:p>
    <w:p w14:paraId="7BE966EC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ASN1START</w:t>
      </w:r>
    </w:p>
    <w:p w14:paraId="441E687D" w14:textId="77777777" w:rsidR="001917B2" w:rsidRPr="00867590" w:rsidRDefault="001917B2" w:rsidP="001917B2">
      <w:pPr>
        <w:pStyle w:val="PL"/>
        <w:shd w:val="clear" w:color="auto" w:fill="E6E6E6"/>
      </w:pPr>
    </w:p>
    <w:p w14:paraId="5D9B6DE2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ED35536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C78D7D9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2FD9ADD" w14:textId="77777777" w:rsidR="001917B2" w:rsidRDefault="001917B2" w:rsidP="001917B2">
      <w:pPr>
        <w:pStyle w:val="PL"/>
        <w:shd w:val="clear" w:color="auto" w:fill="E6E6E6"/>
      </w:pPr>
      <w:r w:rsidRPr="00867590">
        <w:t>}</w:t>
      </w:r>
    </w:p>
    <w:p w14:paraId="162AF405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08E00E3B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68E9992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77A628FD" w14:textId="77777777" w:rsidR="001917B2" w:rsidRPr="00867590" w:rsidRDefault="001917B2" w:rsidP="001917B2">
      <w:pPr>
        <w:pStyle w:val="PL"/>
        <w:shd w:val="clear" w:color="auto" w:fill="E6E6E6"/>
      </w:pPr>
      <w:r w:rsidRPr="00867590">
        <w:t>}</w:t>
      </w:r>
    </w:p>
    <w:p w14:paraId="3C7F5F88" w14:textId="77777777" w:rsid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2C64FC57" w14:textId="6C42E902" w:rsidR="001917B2" w:rsidRDefault="006621D0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CellSelectionInfoCE-v</w:t>
      </w:r>
      <w:r w:rsidR="00577678">
        <w:rPr>
          <w:rFonts w:eastAsiaTheme="minorEastAsia"/>
          <w:color w:val="FF0000"/>
        </w:rPr>
        <w:t>16xy</w:t>
      </w:r>
      <w:r w:rsidR="001917B2">
        <w:rPr>
          <w:rFonts w:eastAsiaTheme="minorEastAsia"/>
          <w:color w:val="FF0000"/>
        </w:rPr>
        <w:t>:=</w:t>
      </w:r>
      <w:r w:rsidR="001917B2">
        <w:rPr>
          <w:rFonts w:eastAsiaTheme="minorEastAsia"/>
          <w:color w:val="FF0000"/>
        </w:rPr>
        <w:tab/>
      </w:r>
      <w:r w:rsidR="001917B2">
        <w:rPr>
          <w:rFonts w:eastAsiaTheme="minorEastAsia"/>
          <w:color w:val="FF0000"/>
        </w:rPr>
        <w:tab/>
        <w:t>SEQUENCE {</w:t>
      </w:r>
    </w:p>
    <w:p w14:paraId="393164E1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q-RxLevMinCE-Cat1-r16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  <w:t>Q-RxLevMin,</w:t>
      </w:r>
    </w:p>
    <w:p w14:paraId="36F7EC52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q-RxLevMinCE-Cat1bis-r16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6031E4C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75234C3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q-QualMinRSRQ-CE-Cat1-r16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663089BD" w14:textId="77777777" w:rsidR="001917B2" w:rsidRDefault="001917B2" w:rsidP="001917B2">
      <w:pPr>
        <w:pStyle w:val="PL"/>
        <w:shd w:val="clear" w:color="auto" w:fill="E6E6E6"/>
        <w:tabs>
          <w:tab w:val="clear" w:pos="3840"/>
          <w:tab w:val="left" w:pos="3535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q-QualMinRSRQ-CE-Cat1bis-r16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6F20FFE2" w14:textId="77777777" w:rsidR="001917B2" w:rsidRDefault="001917B2" w:rsidP="001917B2">
      <w:pPr>
        <w:pStyle w:val="PL"/>
        <w:shd w:val="clear" w:color="auto" w:fill="E6E6E6"/>
        <w:tabs>
          <w:tab w:val="clear" w:pos="3840"/>
          <w:tab w:val="left" w:pos="3535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60057457" w14:textId="77777777" w:rsidR="001917B2" w:rsidRPr="00C04CB9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}</w:t>
      </w:r>
    </w:p>
    <w:p w14:paraId="23F8C035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18F27A29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ASN1STOP</w:t>
      </w:r>
    </w:p>
    <w:p w14:paraId="2945469F" w14:textId="77777777" w:rsidR="001917B2" w:rsidRPr="00867590" w:rsidRDefault="001917B2" w:rsidP="001917B2"/>
    <w:p w14:paraId="61B2FF6D" w14:textId="77777777" w:rsidR="001917B2" w:rsidRPr="00867590" w:rsidRDefault="001917B2" w:rsidP="001917B2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2AFDE53F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ASN1START</w:t>
      </w:r>
    </w:p>
    <w:p w14:paraId="695063E5" w14:textId="77777777" w:rsidR="001917B2" w:rsidRPr="00867590" w:rsidRDefault="001917B2" w:rsidP="001917B2">
      <w:pPr>
        <w:pStyle w:val="PL"/>
        <w:shd w:val="clear" w:color="auto" w:fill="E6E6E6"/>
      </w:pPr>
    </w:p>
    <w:p w14:paraId="4C15495E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67AC7AAE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5EEB55C0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0545A036" w14:textId="77777777" w:rsidR="001917B2" w:rsidRPr="00867590" w:rsidRDefault="001917B2" w:rsidP="001917B2">
      <w:pPr>
        <w:pStyle w:val="PL"/>
        <w:shd w:val="clear" w:color="auto" w:fill="E6E6E6"/>
      </w:pPr>
      <w:r w:rsidRPr="00867590">
        <w:t>}</w:t>
      </w:r>
    </w:p>
    <w:p w14:paraId="5B1FFBF3" w14:textId="77777777" w:rsidR="001917B2" w:rsidRPr="00867590" w:rsidRDefault="001917B2" w:rsidP="001917B2">
      <w:pPr>
        <w:pStyle w:val="PL"/>
        <w:shd w:val="clear" w:color="auto" w:fill="E6E6E6"/>
      </w:pPr>
    </w:p>
    <w:p w14:paraId="75118C4A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3D3FEC1E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585210D7" w14:textId="77777777" w:rsidR="001917B2" w:rsidRDefault="001917B2" w:rsidP="001917B2">
      <w:pPr>
        <w:pStyle w:val="PL"/>
        <w:shd w:val="clear" w:color="auto" w:fill="E6E6E6"/>
      </w:pPr>
      <w:r w:rsidRPr="00867590">
        <w:t>}</w:t>
      </w:r>
    </w:p>
    <w:p w14:paraId="5F5CEF0E" w14:textId="77777777" w:rsidR="001917B2" w:rsidRDefault="001917B2" w:rsidP="001917B2">
      <w:pPr>
        <w:pStyle w:val="PL"/>
        <w:shd w:val="clear" w:color="auto" w:fill="E6E6E6"/>
      </w:pPr>
    </w:p>
    <w:p w14:paraId="0F520C4C" w14:textId="6794E2D0" w:rsidR="001917B2" w:rsidRDefault="00577678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</w:t>
      </w:r>
      <w:r w:rsidR="00026392">
        <w:rPr>
          <w:color w:val="FF0000"/>
        </w:rPr>
        <w:t>1</w:t>
      </w:r>
      <w:r>
        <w:rPr>
          <w:color w:val="FF0000"/>
        </w:rPr>
        <w:t>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1917B2">
        <w:rPr>
          <w:color w:val="FF0000"/>
        </w:rPr>
        <w:t>:=</w:t>
      </w:r>
      <w:r w:rsidR="001917B2">
        <w:rPr>
          <w:color w:val="FF0000"/>
        </w:rPr>
        <w:tab/>
      </w:r>
      <w:r w:rsidR="001917B2">
        <w:rPr>
          <w:color w:val="FF0000"/>
        </w:rPr>
        <w:tab/>
        <w:t>SEQUENCE {</w:t>
      </w:r>
    </w:p>
    <w:p w14:paraId="59AE8118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</w:t>
      </w:r>
      <w:r>
        <w:rPr>
          <w:rFonts w:eastAsiaTheme="minorEastAsia"/>
          <w:color w:val="FF0000"/>
        </w:rPr>
        <w:t>1</w:t>
      </w:r>
      <w:r>
        <w:rPr>
          <w:rFonts w:eastAsiaTheme="minorEastAsia" w:hint="eastAsia"/>
          <w:color w:val="FF0000"/>
        </w:rPr>
        <w:t>-Cat1-r16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  <w:t>Q-RxLevMin,</w:t>
      </w:r>
    </w:p>
    <w:p w14:paraId="169B6C7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q-RxLevMinCE1-Cat1bis-r16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639D80B3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q-RxLevMinCE1-CatM-r16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2C5F40F3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q-QualMinRSRQ-CE1-Cat1-r16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5D4B6FA9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q-QualMinRSRQ-CE1-Cat1bis-r16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320787E1" w14:textId="77777777" w:rsidR="001917B2" w:rsidRPr="00C04CB9" w:rsidRDefault="001917B2" w:rsidP="001917B2">
      <w:pPr>
        <w:pStyle w:val="PL"/>
        <w:shd w:val="clear" w:color="auto" w:fill="E6E6E6"/>
        <w:tabs>
          <w:tab w:val="clear" w:pos="8448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65F48247" w14:textId="77777777" w:rsidR="001917B2" w:rsidRPr="00C04CB9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}</w:t>
      </w:r>
    </w:p>
    <w:p w14:paraId="3FA97DCD" w14:textId="6F9F20FC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4A124495" w14:textId="542061F1" w:rsidR="00C04CB9" w:rsidRPr="001917B2" w:rsidRDefault="001917B2" w:rsidP="00291192">
      <w:pPr>
        <w:pStyle w:val="PL"/>
        <w:shd w:val="clear" w:color="auto" w:fill="E6E6E6"/>
        <w:rPr>
          <w:rFonts w:eastAsiaTheme="minorEastAsia"/>
        </w:rPr>
      </w:pPr>
      <w:r w:rsidRPr="00867590">
        <w:t>-- ASN1STOP</w:t>
      </w:r>
    </w:p>
    <w:p w14:paraId="3A89AB29" w14:textId="77777777" w:rsidR="001917B2" w:rsidRDefault="001917B2" w:rsidP="00212310">
      <w:pPr>
        <w:rPr>
          <w:rFonts w:eastAsiaTheme="minorEastAsia"/>
          <w:u w:val="single"/>
          <w:lang w:val="en-US" w:eastAsia="ja-JP"/>
        </w:rPr>
      </w:pPr>
    </w:p>
    <w:p w14:paraId="659F2B3E" w14:textId="47004E6F" w:rsidR="00C04CB9" w:rsidRPr="00414535" w:rsidRDefault="00C04CB9" w:rsidP="00C04CB9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>O</w:t>
      </w:r>
      <w:r>
        <w:rPr>
          <w:rFonts w:eastAsiaTheme="minorEastAsia"/>
          <w:lang w:val="en-US" w:eastAsia="ja-JP"/>
        </w:rPr>
        <w:t>ption 3</w:t>
      </w:r>
      <w:r w:rsidR="00DC287C">
        <w:rPr>
          <w:rFonts w:eastAsiaTheme="minorEastAsia"/>
          <w:lang w:val="en-US" w:eastAsia="ja-JP"/>
        </w:rPr>
        <w:t>: Separate Thresholds Based on Power Class</w:t>
      </w:r>
    </w:p>
    <w:p w14:paraId="1EB1FC66" w14:textId="710EAB91" w:rsidR="001F72ED" w:rsidRDefault="00CD0F00" w:rsidP="0021231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W</w:t>
      </w:r>
      <w:r w:rsidR="00385153">
        <w:rPr>
          <w:rFonts w:eastAsiaTheme="minorEastAsia"/>
          <w:lang w:val="en-US" w:eastAsia="ja-JP"/>
        </w:rPr>
        <w:t>e could also consider dividing bas</w:t>
      </w:r>
      <w:r>
        <w:rPr>
          <w:rFonts w:eastAsiaTheme="minorEastAsia"/>
          <w:lang w:val="en-US" w:eastAsia="ja-JP"/>
        </w:rPr>
        <w:t>ed on the p</w:t>
      </w:r>
      <w:r w:rsidR="00E405FE">
        <w:rPr>
          <w:rFonts w:eastAsiaTheme="minorEastAsia"/>
          <w:lang w:val="en-US" w:eastAsia="ja-JP"/>
        </w:rPr>
        <w:t xml:space="preserve">ower class of the UE as follows, which again, we think would allow operators to control coverage with finer </w:t>
      </w:r>
      <w:r w:rsidR="0035289D">
        <w:rPr>
          <w:rFonts w:eastAsiaTheme="minorEastAsia"/>
          <w:lang w:val="en-US" w:eastAsia="ja-JP"/>
        </w:rPr>
        <w:t>gr</w:t>
      </w:r>
      <w:r w:rsidR="009462CF">
        <w:rPr>
          <w:rFonts w:eastAsiaTheme="minorEastAsia"/>
          <w:lang w:val="en-US" w:eastAsia="ja-JP"/>
        </w:rPr>
        <w:t>anularity than for Option 1 or 2</w:t>
      </w:r>
      <w:r w:rsidR="00E405FE">
        <w:rPr>
          <w:rFonts w:eastAsiaTheme="minorEastAsia"/>
          <w:lang w:val="en-US" w:eastAsia="ja-JP"/>
        </w:rPr>
        <w:t>.</w:t>
      </w:r>
    </w:p>
    <w:p w14:paraId="5AD8D9E0" w14:textId="37CFE6D2" w:rsidR="00775BCE" w:rsidRPr="00775BCE" w:rsidRDefault="00775BCE" w:rsidP="00212310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3: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power class.</w:t>
      </w:r>
    </w:p>
    <w:p w14:paraId="216FFE65" w14:textId="77777777" w:rsidR="00F14952" w:rsidRPr="00867590" w:rsidRDefault="00F14952" w:rsidP="00F14952">
      <w:pPr>
        <w:pStyle w:val="TH"/>
      </w:pPr>
      <w:proofErr w:type="spellStart"/>
      <w:r w:rsidRPr="00867590">
        <w:rPr>
          <w:i/>
          <w:iCs/>
        </w:rPr>
        <w:t>CellSelectionInfoCE</w:t>
      </w:r>
      <w:proofErr w:type="spellEnd"/>
      <w:r w:rsidRPr="00867590">
        <w:t xml:space="preserve"> information element</w:t>
      </w:r>
    </w:p>
    <w:p w14:paraId="607F3B69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ASN1START</w:t>
      </w:r>
    </w:p>
    <w:p w14:paraId="0C17195E" w14:textId="77777777" w:rsidR="00F14952" w:rsidRPr="00867590" w:rsidRDefault="00F14952" w:rsidP="00F14952">
      <w:pPr>
        <w:pStyle w:val="PL"/>
        <w:shd w:val="clear" w:color="auto" w:fill="E6E6E6"/>
      </w:pPr>
    </w:p>
    <w:p w14:paraId="6D34E60A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16A04FF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B4E6BBF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0A8878AC" w14:textId="77777777" w:rsidR="00F14952" w:rsidRDefault="00F14952" w:rsidP="00F14952">
      <w:pPr>
        <w:pStyle w:val="PL"/>
        <w:shd w:val="clear" w:color="auto" w:fill="E6E6E6"/>
      </w:pPr>
      <w:r w:rsidRPr="00867590">
        <w:t>}</w:t>
      </w:r>
    </w:p>
    <w:p w14:paraId="308A22BF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E63BF12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3A5EC89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5F6FF2D3" w14:textId="77777777" w:rsidR="00F14952" w:rsidRPr="00867590" w:rsidRDefault="00F14952" w:rsidP="00F14952">
      <w:pPr>
        <w:pStyle w:val="PL"/>
        <w:shd w:val="clear" w:color="auto" w:fill="E6E6E6"/>
      </w:pPr>
      <w:r w:rsidRPr="00867590">
        <w:t>}</w:t>
      </w:r>
    </w:p>
    <w:p w14:paraId="64C36530" w14:textId="77777777" w:rsidR="00F1495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1D132FE" w14:textId="4C92F019" w:rsidR="00F14952" w:rsidRDefault="00577678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F14952">
        <w:rPr>
          <w:color w:val="FF0000"/>
        </w:rPr>
        <w:t>:=</w:t>
      </w:r>
      <w:r w:rsidR="00F14952">
        <w:rPr>
          <w:color w:val="FF0000"/>
        </w:rPr>
        <w:tab/>
      </w:r>
      <w:r w:rsidR="00F14952">
        <w:rPr>
          <w:color w:val="FF0000"/>
        </w:rPr>
        <w:tab/>
        <w:t>SEQUENCE {</w:t>
      </w:r>
    </w:p>
    <w:p w14:paraId="419E1011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q-RxLevMinCE-PowerClass3-r16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Q-RxLevMin,</w:t>
      </w:r>
    </w:p>
    <w:p w14:paraId="67DB3530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q-RxLevMinCE-PowerClass5-r16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5F946A8C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q-RxLevMinCE-PowerClass6-r16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5BC85D37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q-QualMinRSRQ-CE-PowerClass3-r16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30ACF773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q-QualMinRSRQ-CE-PowerClass5-r16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769DC2E7" w14:textId="77777777" w:rsidR="00F14952" w:rsidRPr="00162718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q-QualMinRSRQ-CE-PowerClass6-r16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1D4B06BD" w14:textId="77777777" w:rsidR="00F14952" w:rsidRPr="00162718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>}</w:t>
      </w:r>
    </w:p>
    <w:p w14:paraId="1D73D4AF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7FB311A4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ASN1STOP</w:t>
      </w:r>
    </w:p>
    <w:p w14:paraId="13B8B924" w14:textId="77777777" w:rsidR="00F14952" w:rsidRPr="00867590" w:rsidRDefault="00F14952" w:rsidP="00F14952"/>
    <w:p w14:paraId="30A35798" w14:textId="77777777" w:rsidR="00F14952" w:rsidRPr="00867590" w:rsidRDefault="00F14952" w:rsidP="00F14952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056440EF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ASN1START</w:t>
      </w:r>
    </w:p>
    <w:p w14:paraId="721BB4B6" w14:textId="77777777" w:rsidR="00F14952" w:rsidRPr="00867590" w:rsidRDefault="00F14952" w:rsidP="00F14952">
      <w:pPr>
        <w:pStyle w:val="PL"/>
        <w:shd w:val="clear" w:color="auto" w:fill="E6E6E6"/>
      </w:pPr>
    </w:p>
    <w:p w14:paraId="2BF0AA8C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4ACB7D39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B8FCEAB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56F86397" w14:textId="77777777" w:rsidR="00F14952" w:rsidRPr="00867590" w:rsidRDefault="00F14952" w:rsidP="00F14952">
      <w:pPr>
        <w:pStyle w:val="PL"/>
        <w:shd w:val="clear" w:color="auto" w:fill="E6E6E6"/>
      </w:pPr>
      <w:r w:rsidRPr="00867590">
        <w:t>}</w:t>
      </w:r>
    </w:p>
    <w:p w14:paraId="1211803C" w14:textId="77777777" w:rsidR="00F14952" w:rsidRPr="00867590" w:rsidRDefault="00F14952" w:rsidP="00F14952">
      <w:pPr>
        <w:pStyle w:val="PL"/>
        <w:shd w:val="clear" w:color="auto" w:fill="E6E6E6"/>
      </w:pPr>
    </w:p>
    <w:p w14:paraId="4471323F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45A17A6C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5EE24B69" w14:textId="77777777" w:rsidR="00F14952" w:rsidRDefault="00F14952" w:rsidP="00F14952">
      <w:pPr>
        <w:pStyle w:val="PL"/>
        <w:shd w:val="clear" w:color="auto" w:fill="E6E6E6"/>
      </w:pPr>
      <w:r w:rsidRPr="00867590">
        <w:t>}</w:t>
      </w:r>
    </w:p>
    <w:p w14:paraId="2A73F49B" w14:textId="77777777" w:rsidR="00F14952" w:rsidRDefault="00F14952" w:rsidP="00F14952">
      <w:pPr>
        <w:pStyle w:val="PL"/>
        <w:shd w:val="clear" w:color="auto" w:fill="E6E6E6"/>
      </w:pPr>
    </w:p>
    <w:p w14:paraId="5CC9B565" w14:textId="367FB631" w:rsidR="00F14952" w:rsidRDefault="00577678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CellSelectionInfoCE1-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F14952">
        <w:rPr>
          <w:color w:val="FF0000"/>
        </w:rPr>
        <w:t>:=</w:t>
      </w:r>
      <w:r w:rsidR="00F14952">
        <w:rPr>
          <w:color w:val="FF0000"/>
        </w:rPr>
        <w:tab/>
        <w:t>SEQUENCE {</w:t>
      </w:r>
    </w:p>
    <w:p w14:paraId="4140D2CF" w14:textId="77777777" w:rsidR="00F14952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q-RxLevMinCE1-PowerClass3-r16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6EE43759" w14:textId="77777777" w:rsidR="00F14952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q-RxLevMinCE1-PowerClass5-r16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442C3D9A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q-RxLevMinCE1-PowerClass6-r16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704428EA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q-QualMinRSRQ-CE1-PowerClass3-r16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OR,</w:t>
      </w:r>
    </w:p>
    <w:p w14:paraId="01E28F66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q-QualMinRSRQ-CE1-PowerClass5-r16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OR,</w:t>
      </w:r>
    </w:p>
    <w:p w14:paraId="6BA3EF3A" w14:textId="77777777" w:rsidR="00F14952" w:rsidRDefault="00F14952" w:rsidP="00F14952">
      <w:pPr>
        <w:pStyle w:val="PL"/>
        <w:shd w:val="clear" w:color="auto" w:fill="E6E6E6"/>
        <w:tabs>
          <w:tab w:val="clear" w:pos="1920"/>
          <w:tab w:val="clear" w:pos="5376"/>
        </w:tabs>
        <w:rPr>
          <w:color w:val="FF0000"/>
        </w:rPr>
      </w:pPr>
      <w:r>
        <w:rPr>
          <w:color w:val="FF0000"/>
        </w:rPr>
        <w:tab/>
        <w:t>q-QualMinRSRQ-CE1-PowerClass6-r16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</w:t>
      </w:r>
    </w:p>
    <w:p w14:paraId="0B1D869A" w14:textId="77777777" w:rsidR="00F14952" w:rsidRPr="00FF1953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}</w:t>
      </w:r>
    </w:p>
    <w:p w14:paraId="51EADBB7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9FBD5B2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  <w:r w:rsidRPr="00867590">
        <w:t>-- ASN1STOP</w:t>
      </w:r>
    </w:p>
    <w:p w14:paraId="106E22CA" w14:textId="5AA8D2CB" w:rsidR="00F14952" w:rsidRPr="00F14952" w:rsidRDefault="00F14952" w:rsidP="00212310">
      <w:pPr>
        <w:rPr>
          <w:rFonts w:eastAsiaTheme="minorEastAsia"/>
          <w:lang w:val="en-US" w:eastAsia="ja-JP"/>
        </w:rPr>
      </w:pPr>
    </w:p>
    <w:p w14:paraId="115FB1C1" w14:textId="0287B6D6" w:rsidR="009C374F" w:rsidRPr="009C374F" w:rsidRDefault="009C374F" w:rsidP="0021231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address this issue using one of the proposed options.</w:t>
      </w:r>
    </w:p>
    <w:p w14:paraId="47C4BB66" w14:textId="444D0AE4" w:rsidR="00DC287C" w:rsidRPr="00414535" w:rsidRDefault="003C631C" w:rsidP="00DC287C">
      <w:pPr>
        <w:pStyle w:val="3"/>
        <w:rPr>
          <w:lang w:val="en-US" w:eastAsia="ja-JP"/>
        </w:rPr>
      </w:pPr>
      <w:r>
        <w:rPr>
          <w:rFonts w:eastAsiaTheme="minorEastAsia"/>
          <w:lang w:val="en-US" w:eastAsia="ja-JP"/>
        </w:rPr>
        <w:t xml:space="preserve">Regarding </w:t>
      </w:r>
      <w:proofErr w:type="spellStart"/>
      <w:r>
        <w:rPr>
          <w:rFonts w:eastAsiaTheme="minorEastAsia"/>
          <w:i/>
          <w:lang w:val="en-US" w:eastAsia="ja-JP"/>
        </w:rPr>
        <w:t>Pcompensation</w:t>
      </w:r>
      <w:proofErr w:type="spellEnd"/>
    </w:p>
    <w:p w14:paraId="3413D957" w14:textId="5DBAC0B0" w:rsidR="009D5910" w:rsidRDefault="00EE3F43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Some</w:t>
      </w:r>
      <w:r w:rsidR="008A49B4">
        <w:rPr>
          <w:rFonts w:eastAsiaTheme="minorEastAsia" w:hint="eastAsia"/>
          <w:lang w:eastAsia="ja-JP"/>
        </w:rPr>
        <w:t xml:space="preserve"> may argue that </w:t>
      </w:r>
      <w:r w:rsidR="00212310">
        <w:rPr>
          <w:rFonts w:eastAsiaTheme="minorEastAsia"/>
          <w:lang w:eastAsia="ja-JP"/>
        </w:rPr>
        <w:t xml:space="preserve">it seems like the power class of the UE is already being taken into account in the coverage equation in the form of </w:t>
      </w:r>
      <w:proofErr w:type="spellStart"/>
      <w:r w:rsidR="00212310" w:rsidRPr="00B94520">
        <w:rPr>
          <w:rFonts w:eastAsiaTheme="minorEastAsia"/>
          <w:i/>
          <w:lang w:eastAsia="ja-JP"/>
        </w:rPr>
        <w:t>Pcompensation</w:t>
      </w:r>
      <w:proofErr w:type="spellEnd"/>
      <w:r w:rsidR="00212310">
        <w:rPr>
          <w:rFonts w:eastAsiaTheme="minorEastAsia"/>
          <w:lang w:eastAsia="ja-JP"/>
        </w:rPr>
        <w:t xml:space="preserve">. </w:t>
      </w:r>
      <w:r w:rsidR="006B0636">
        <w:rPr>
          <w:rFonts w:eastAsiaTheme="minorEastAsia"/>
          <w:lang w:eastAsia="ja-JP"/>
        </w:rPr>
        <w:t xml:space="preserve">However, </w:t>
      </w:r>
      <w:r w:rsidR="008A49B4">
        <w:rPr>
          <w:rFonts w:eastAsiaTheme="minorEastAsia"/>
          <w:lang w:eastAsia="ja-JP"/>
        </w:rPr>
        <w:t xml:space="preserve">as far as </w:t>
      </w:r>
      <w:r w:rsidR="006B0636">
        <w:rPr>
          <w:rFonts w:eastAsiaTheme="minorEastAsia"/>
          <w:lang w:eastAsia="ja-JP"/>
        </w:rPr>
        <w:t>w</w:t>
      </w:r>
      <w:r w:rsidR="00632620">
        <w:rPr>
          <w:rFonts w:eastAsiaTheme="minorEastAsia"/>
          <w:lang w:eastAsia="ja-JP"/>
        </w:rPr>
        <w:t>e checked</w:t>
      </w:r>
      <w:r w:rsidR="00FB60B8">
        <w:rPr>
          <w:rFonts w:eastAsiaTheme="minorEastAsia"/>
          <w:lang w:eastAsia="ja-JP"/>
        </w:rPr>
        <w:t xml:space="preserve"> </w:t>
      </w:r>
      <w:r w:rsidR="00FB07AE">
        <w:rPr>
          <w:rFonts w:eastAsiaTheme="minorEastAsia"/>
          <w:lang w:eastAsia="ja-JP"/>
        </w:rPr>
        <w:t xml:space="preserve">in </w:t>
      </w:r>
      <w:r w:rsidR="00FB60B8">
        <w:rPr>
          <w:rFonts w:eastAsiaTheme="minorEastAsia"/>
          <w:lang w:eastAsia="ja-JP"/>
        </w:rPr>
        <w:t>the</w:t>
      </w:r>
      <w:r w:rsidR="00632620">
        <w:rPr>
          <w:rFonts w:eastAsiaTheme="minorEastAsia"/>
          <w:lang w:eastAsia="ja-JP"/>
        </w:rPr>
        <w:t xml:space="preserve"> </w:t>
      </w:r>
      <w:r w:rsidR="008A49B4">
        <w:rPr>
          <w:rFonts w:eastAsiaTheme="minorEastAsia"/>
          <w:lang w:eastAsia="ja-JP"/>
        </w:rPr>
        <w:t>RAN4 specification</w:t>
      </w:r>
      <w:r w:rsidR="00212310">
        <w:rPr>
          <w:rFonts w:eastAsiaTheme="minorEastAsia"/>
          <w:lang w:eastAsia="ja-JP"/>
        </w:rPr>
        <w:t xml:space="preserve">, </w:t>
      </w:r>
      <w:r w:rsidR="00636B15">
        <w:rPr>
          <w:rFonts w:eastAsiaTheme="minorEastAsia"/>
          <w:lang w:eastAsia="ja-JP"/>
        </w:rPr>
        <w:t>our understanding is that this compensation f</w:t>
      </w:r>
      <w:r w:rsidR="00540276">
        <w:rPr>
          <w:rFonts w:eastAsiaTheme="minorEastAsia"/>
          <w:lang w:eastAsia="ja-JP"/>
        </w:rPr>
        <w:t>actor is for an unrelated issue, namely</w:t>
      </w:r>
      <w:r w:rsidR="00636B15">
        <w:rPr>
          <w:rFonts w:eastAsiaTheme="minorEastAsia"/>
          <w:lang w:eastAsia="ja-JP"/>
        </w:rPr>
        <w:t xml:space="preserve"> complying with</w:t>
      </w:r>
      <w:r w:rsidR="00F45194">
        <w:rPr>
          <w:rFonts w:eastAsiaTheme="minorEastAsia"/>
          <w:lang w:eastAsia="ja-JP"/>
        </w:rPr>
        <w:t xml:space="preserve"> additional adjacent channel leakage ratio (ACLR)</w:t>
      </w:r>
      <w:r w:rsidR="00180BC1">
        <w:rPr>
          <w:rFonts w:eastAsiaTheme="minorEastAsia"/>
          <w:lang w:eastAsia="ja-JP"/>
        </w:rPr>
        <w:t xml:space="preserve"> and</w:t>
      </w:r>
      <w:r w:rsidR="00636B15">
        <w:rPr>
          <w:rFonts w:eastAsiaTheme="minorEastAsia"/>
          <w:lang w:eastAsia="ja-JP"/>
        </w:rPr>
        <w:t xml:space="preserve"> </w:t>
      </w:r>
      <w:r w:rsidR="00540276">
        <w:rPr>
          <w:rFonts w:eastAsiaTheme="minorEastAsia"/>
          <w:lang w:eastAsia="ja-JP"/>
        </w:rPr>
        <w:t>per-band</w:t>
      </w:r>
      <w:r w:rsidR="00636B15">
        <w:rPr>
          <w:rFonts w:eastAsiaTheme="minorEastAsia"/>
          <w:lang w:eastAsia="ja-JP"/>
        </w:rPr>
        <w:t xml:space="preserve"> </w:t>
      </w:r>
      <w:r w:rsidR="000C5A52">
        <w:rPr>
          <w:rFonts w:eastAsiaTheme="minorEastAsia"/>
          <w:lang w:eastAsia="ja-JP"/>
        </w:rPr>
        <w:t>spectrum</w:t>
      </w:r>
      <w:r w:rsidR="00636B15">
        <w:rPr>
          <w:rFonts w:eastAsiaTheme="minorEastAsia"/>
          <w:lang w:eastAsia="ja-JP"/>
        </w:rPr>
        <w:t xml:space="preserve"> emission requirements.</w:t>
      </w:r>
      <w:r w:rsidR="00FB60B8">
        <w:rPr>
          <w:rFonts w:eastAsiaTheme="minorEastAsia"/>
          <w:lang w:eastAsia="ja-JP"/>
        </w:rPr>
        <w:t xml:space="preserve"> </w:t>
      </w:r>
    </w:p>
    <w:p w14:paraId="1A1C55B3" w14:textId="4ADCE748" w:rsidR="003459B2" w:rsidRDefault="003459B2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reference, these requirements for BL UE were introduced in</w:t>
      </w:r>
      <w:r w:rsidR="009462CF">
        <w:rPr>
          <w:rFonts w:eastAsiaTheme="minorEastAsia"/>
          <w:lang w:eastAsia="ja-JP"/>
        </w:rPr>
        <w:t xml:space="preserve"> RAN4 in</w:t>
      </w:r>
      <w:r>
        <w:rPr>
          <w:rFonts w:eastAsiaTheme="minorEastAsia"/>
          <w:lang w:eastAsia="ja-JP"/>
        </w:rPr>
        <w:t xml:space="preserve"> [2]</w:t>
      </w:r>
      <w:r w:rsidR="00FB07AE">
        <w:rPr>
          <w:rFonts w:eastAsiaTheme="minorEastAsia"/>
          <w:lang w:eastAsia="ja-JP"/>
        </w:rPr>
        <w:t>. According to</w:t>
      </w:r>
      <w:r w:rsidR="0095175E">
        <w:rPr>
          <w:rFonts w:eastAsiaTheme="minorEastAsia"/>
          <w:lang w:eastAsia="ja-JP"/>
        </w:rPr>
        <w:t xml:space="preserve"> the original </w:t>
      </w:r>
      <w:r w:rsidR="00FB07AE">
        <w:rPr>
          <w:rFonts w:eastAsiaTheme="minorEastAsia"/>
          <w:lang w:eastAsia="ja-JP"/>
        </w:rPr>
        <w:t xml:space="preserve">background and </w:t>
      </w:r>
      <w:r w:rsidR="0095175E">
        <w:rPr>
          <w:rFonts w:eastAsiaTheme="minorEastAsia"/>
          <w:lang w:eastAsia="ja-JP"/>
        </w:rPr>
        <w:t>intention</w:t>
      </w:r>
      <w:r w:rsidR="00FB07AE">
        <w:rPr>
          <w:rFonts w:eastAsiaTheme="minorEastAsia"/>
          <w:lang w:eastAsia="ja-JP"/>
        </w:rPr>
        <w:t xml:space="preserve"> in Rel-8</w:t>
      </w:r>
      <w:r w:rsidR="0095175E">
        <w:rPr>
          <w:rFonts w:eastAsiaTheme="minorEastAsia"/>
          <w:lang w:eastAsia="ja-JP"/>
        </w:rPr>
        <w:t xml:space="preserve"> for these </w:t>
      </w:r>
      <w:r w:rsidR="00FB07AE">
        <w:rPr>
          <w:rFonts w:eastAsiaTheme="minorEastAsia"/>
          <w:lang w:eastAsia="ja-JP"/>
        </w:rPr>
        <w:t>parameters as</w:t>
      </w:r>
      <w:r w:rsidR="0095175E">
        <w:rPr>
          <w:rFonts w:eastAsiaTheme="minorEastAsia"/>
          <w:lang w:eastAsia="ja-JP"/>
        </w:rPr>
        <w:t xml:space="preserve"> documented in </w:t>
      </w:r>
      <w:r w:rsidR="00FB07AE">
        <w:rPr>
          <w:rFonts w:eastAsiaTheme="minorEastAsia"/>
          <w:lang w:eastAsia="ja-JP"/>
        </w:rPr>
        <w:t>clause 6.2.4 of [3], the requirements a</w:t>
      </w:r>
      <w:r w:rsidR="00ED651F">
        <w:rPr>
          <w:rFonts w:eastAsiaTheme="minorEastAsia"/>
          <w:lang w:eastAsia="ja-JP"/>
        </w:rPr>
        <w:t>re for spectrum emission</w:t>
      </w:r>
      <w:r w:rsidR="00446938">
        <w:rPr>
          <w:rFonts w:eastAsiaTheme="minorEastAsia"/>
          <w:lang w:eastAsia="ja-JP"/>
        </w:rPr>
        <w:t>,</w:t>
      </w:r>
      <w:r w:rsidR="00ED651F">
        <w:rPr>
          <w:rFonts w:eastAsiaTheme="minorEastAsia"/>
          <w:lang w:eastAsia="ja-JP"/>
        </w:rPr>
        <w:t xml:space="preserve"> and </w:t>
      </w:r>
      <w:r w:rsidR="00446938">
        <w:rPr>
          <w:rFonts w:eastAsiaTheme="minorEastAsia"/>
          <w:lang w:eastAsia="ja-JP"/>
        </w:rPr>
        <w:t xml:space="preserve">so </w:t>
      </w:r>
      <w:r w:rsidR="00ED651F">
        <w:rPr>
          <w:rFonts w:eastAsiaTheme="minorEastAsia"/>
          <w:lang w:eastAsia="ja-JP"/>
        </w:rPr>
        <w:t>the UE’s power class in relation to</w:t>
      </w:r>
      <w:r w:rsidR="00FB07AE">
        <w:rPr>
          <w:rFonts w:eastAsiaTheme="minorEastAsia"/>
          <w:lang w:eastAsia="ja-JP"/>
        </w:rPr>
        <w:t xml:space="preserve"> coverage adjustment</w:t>
      </w:r>
      <w:r w:rsidR="00ED651F">
        <w:rPr>
          <w:rFonts w:eastAsiaTheme="minorEastAsia"/>
          <w:lang w:eastAsia="ja-JP"/>
        </w:rPr>
        <w:t xml:space="preserve"> is irrelevant</w:t>
      </w:r>
      <w:r w:rsidR="00FB07AE">
        <w:rPr>
          <w:rFonts w:eastAsiaTheme="minorEastAsia"/>
          <w:lang w:eastAsia="ja-JP"/>
        </w:rPr>
        <w:t>.</w:t>
      </w:r>
      <w:r w:rsidR="00D06D4E">
        <w:rPr>
          <w:rFonts w:eastAsiaTheme="minorEastAsia"/>
          <w:lang w:eastAsia="ja-JP"/>
        </w:rPr>
        <w:t xml:space="preserve"> UE that must comply with said requirements must of course take into account their </w:t>
      </w:r>
      <w:r w:rsidR="009D5910">
        <w:rPr>
          <w:rFonts w:eastAsiaTheme="minorEastAsia"/>
          <w:lang w:eastAsia="ja-JP"/>
        </w:rPr>
        <w:t xml:space="preserve">reduced transmission power when calculating their coverage, but </w:t>
      </w:r>
      <w:r w:rsidR="00550DCF">
        <w:rPr>
          <w:rFonts w:eastAsiaTheme="minorEastAsia"/>
          <w:lang w:eastAsia="ja-JP"/>
        </w:rPr>
        <w:t xml:space="preserve">the intended relationship is that </w:t>
      </w:r>
      <w:r w:rsidR="008145AC">
        <w:rPr>
          <w:rFonts w:eastAsiaTheme="minorEastAsia"/>
          <w:lang w:eastAsia="ja-JP"/>
        </w:rPr>
        <w:t>complying with these</w:t>
      </w:r>
      <w:r w:rsidR="00A36972">
        <w:rPr>
          <w:rFonts w:eastAsiaTheme="minorEastAsia"/>
          <w:lang w:eastAsia="ja-JP"/>
        </w:rPr>
        <w:t xml:space="preserve"> additional maximum </w:t>
      </w:r>
      <w:r w:rsidR="00A36972">
        <w:rPr>
          <w:rFonts w:eastAsiaTheme="minorEastAsia"/>
          <w:lang w:eastAsia="ja-JP"/>
        </w:rPr>
        <w:lastRenderedPageBreak/>
        <w:t>power reduction</w:t>
      </w:r>
      <w:r w:rsidR="008145AC">
        <w:rPr>
          <w:rFonts w:eastAsiaTheme="minorEastAsia"/>
          <w:lang w:eastAsia="ja-JP"/>
        </w:rPr>
        <w:t xml:space="preserve"> requirements affec</w:t>
      </w:r>
      <w:r w:rsidR="003612E8">
        <w:rPr>
          <w:rFonts w:eastAsiaTheme="minorEastAsia"/>
          <w:lang w:eastAsia="ja-JP"/>
        </w:rPr>
        <w:t xml:space="preserve">ts coverage and </w:t>
      </w:r>
      <w:r w:rsidR="008145AC">
        <w:rPr>
          <w:rFonts w:eastAsiaTheme="minorEastAsia"/>
          <w:lang w:eastAsia="ja-JP"/>
        </w:rPr>
        <w:t>not that the UE’s power class is actively being taken into account when calculating coverage.</w:t>
      </w:r>
    </w:p>
    <w:p w14:paraId="45BDF409" w14:textId="1E576C19" w:rsidR="006B0636" w:rsidRDefault="00FB60B8" w:rsidP="00212310">
      <w:pPr>
        <w:rPr>
          <w:rFonts w:eastAsiaTheme="minorEastAsia"/>
          <w:b/>
          <w:lang w:eastAsia="ja-JP"/>
        </w:rPr>
      </w:pPr>
      <w:r w:rsidRPr="003C631C">
        <w:rPr>
          <w:rFonts w:eastAsiaTheme="minorEastAsia"/>
          <w:lang w:eastAsia="ja-JP"/>
        </w:rPr>
        <w:t xml:space="preserve">This </w:t>
      </w:r>
      <w:r w:rsidR="00B65E8D">
        <w:rPr>
          <w:rFonts w:eastAsiaTheme="minorEastAsia"/>
          <w:lang w:eastAsia="ja-JP"/>
        </w:rPr>
        <w:t xml:space="preserve">understanding </w:t>
      </w:r>
      <w:r w:rsidR="00FB07AE">
        <w:rPr>
          <w:rFonts w:eastAsiaTheme="minorEastAsia"/>
          <w:lang w:eastAsia="ja-JP"/>
        </w:rPr>
        <w:t xml:space="preserve">also </w:t>
      </w:r>
      <w:r w:rsidRPr="003C631C">
        <w:rPr>
          <w:rFonts w:eastAsiaTheme="minorEastAsia"/>
          <w:lang w:eastAsia="ja-JP"/>
        </w:rPr>
        <w:t>stems from the below excerpt</w:t>
      </w:r>
      <w:r w:rsidR="003C631C" w:rsidRPr="003C631C">
        <w:rPr>
          <w:rFonts w:eastAsiaTheme="minorEastAsia"/>
          <w:lang w:eastAsia="ja-JP"/>
        </w:rPr>
        <w:t>s</w:t>
      </w:r>
      <w:r w:rsidRPr="003C631C">
        <w:rPr>
          <w:rFonts w:eastAsiaTheme="minorEastAsia"/>
          <w:lang w:eastAsia="ja-JP"/>
        </w:rPr>
        <w:t xml:space="preserve"> from the </w:t>
      </w:r>
      <w:r w:rsidR="00E1707F">
        <w:rPr>
          <w:rFonts w:eastAsiaTheme="minorEastAsia"/>
          <w:lang w:eastAsia="ja-JP"/>
        </w:rPr>
        <w:t xml:space="preserve">relevant and most up-to-date versions of the </w:t>
      </w:r>
      <w:r w:rsidRPr="003C631C">
        <w:rPr>
          <w:rFonts w:eastAsiaTheme="minorEastAsia"/>
          <w:lang w:eastAsia="ja-JP"/>
        </w:rPr>
        <w:t>spec</w:t>
      </w:r>
      <w:r w:rsidR="00FB07AE">
        <w:rPr>
          <w:rFonts w:eastAsiaTheme="minorEastAsia"/>
          <w:lang w:eastAsia="ja-JP"/>
        </w:rPr>
        <w:t>ification</w:t>
      </w:r>
      <w:r w:rsidR="00E1707F">
        <w:rPr>
          <w:rFonts w:eastAsiaTheme="minorEastAsia"/>
          <w:lang w:eastAsia="ja-JP"/>
        </w:rPr>
        <w:t>s</w:t>
      </w:r>
      <w:r w:rsidR="003C631C" w:rsidRPr="003C631C">
        <w:rPr>
          <w:rFonts w:eastAsiaTheme="minorEastAsia"/>
          <w:lang w:eastAsia="ja-JP"/>
        </w:rPr>
        <w:t>.</w:t>
      </w:r>
    </w:p>
    <w:p w14:paraId="1B875C25" w14:textId="33D406FE" w:rsidR="003C631C" w:rsidRPr="003C631C" w:rsidRDefault="003C631C" w:rsidP="003C631C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TS 36.331</w:t>
      </w:r>
      <w:r w:rsidR="005C6BAE">
        <w:rPr>
          <w:rFonts w:eastAsiaTheme="minorEastAsia"/>
          <w:b/>
          <w:lang w:eastAsia="ja-JP"/>
        </w:rPr>
        <w:t>, clause 6.3.4</w:t>
      </w:r>
      <w:r>
        <w:rPr>
          <w:rFonts w:eastAsiaTheme="minorEastAsia"/>
          <w:b/>
          <w:lang w:eastAsia="ja-JP"/>
        </w:rPr>
        <w:t>:</w:t>
      </w:r>
    </w:p>
    <w:p w14:paraId="7DE501F0" w14:textId="77777777" w:rsidR="003C631C" w:rsidRDefault="003C631C" w:rsidP="003C631C">
      <w:pPr>
        <w:pStyle w:val="4"/>
        <w:numPr>
          <w:ilvl w:val="0"/>
          <w:numId w:val="0"/>
        </w:numPr>
        <w:ind w:left="336"/>
        <w:rPr>
          <w:rFonts w:eastAsia="Times New Roman"/>
          <w:lang w:eastAsia="x-none"/>
        </w:rPr>
      </w:pPr>
      <w:r>
        <w:rPr>
          <w:rFonts w:eastAsiaTheme="minorEastAsia"/>
          <w:lang w:eastAsia="ja-JP"/>
        </w:rPr>
        <w:tab/>
      </w:r>
      <w:bookmarkStart w:id="3" w:name="_Toc12745929"/>
      <w:r>
        <w:t>–</w:t>
      </w:r>
      <w:r>
        <w:tab/>
      </w:r>
      <w:r>
        <w:rPr>
          <w:i/>
        </w:rPr>
        <w:t>NS-</w:t>
      </w:r>
      <w:proofErr w:type="spellStart"/>
      <w:r>
        <w:rPr>
          <w:i/>
        </w:rPr>
        <w:t>PmaxList</w:t>
      </w:r>
      <w:bookmarkEnd w:id="3"/>
      <w:proofErr w:type="spellEnd"/>
    </w:p>
    <w:p w14:paraId="55883FA2" w14:textId="77777777" w:rsidR="003C631C" w:rsidRDefault="003C631C" w:rsidP="003C631C">
      <w:pPr>
        <w:ind w:leftChars="200" w:left="400"/>
        <w:rPr>
          <w:noProof/>
        </w:rPr>
      </w:pPr>
      <w:r>
        <w:rPr>
          <w:noProof/>
        </w:rPr>
        <w:t xml:space="preserve">The IE </w:t>
      </w:r>
      <w:r>
        <w:rPr>
          <w:i/>
          <w:noProof/>
        </w:rPr>
        <w:t>NS-PmaxList</w:t>
      </w:r>
      <w:r>
        <w:rPr>
          <w:noProof/>
        </w:rPr>
        <w:t xml:space="preserve"> concerns a list of </w:t>
      </w:r>
      <w:r>
        <w:rPr>
          <w:i/>
          <w:noProof/>
        </w:rPr>
        <w:t>additionalPmax</w:t>
      </w:r>
      <w:r>
        <w:rPr>
          <w:noProof/>
        </w:rPr>
        <w:t xml:space="preserve"> and </w:t>
      </w:r>
      <w:r>
        <w:rPr>
          <w:i/>
          <w:noProof/>
        </w:rPr>
        <w:t>additionalSpectrumEmission</w:t>
      </w:r>
      <w:r>
        <w:rPr>
          <w:noProof/>
        </w:rPr>
        <w:t xml:space="preserve">, as defined in TS 36.101 [42], table 6.2.4-1, for UEs neither in CE nor BL UEs and </w:t>
      </w:r>
      <w:r w:rsidRPr="003C631C">
        <w:rPr>
          <w:noProof/>
          <w:highlight w:val="yellow"/>
        </w:rPr>
        <w:t>TS 36.101 [42], table 6.2.4E-1, for UEs in CE or BL UEs</w:t>
      </w:r>
      <w:r>
        <w:rPr>
          <w:noProof/>
        </w:rPr>
        <w:t xml:space="preserve">, for a given frequency band. E-UTRAN does not include the same value of </w:t>
      </w:r>
      <w:r>
        <w:rPr>
          <w:i/>
          <w:noProof/>
        </w:rPr>
        <w:t>additionalSpectrumEmission</w:t>
      </w:r>
      <w:r>
        <w:rPr>
          <w:noProof/>
        </w:rPr>
        <w:t xml:space="preserve"> in </w:t>
      </w:r>
      <w:r>
        <w:rPr>
          <w:i/>
          <w:noProof/>
        </w:rPr>
        <w:t>SystemInformation</w:t>
      </w:r>
      <w:r>
        <w:rPr>
          <w:i/>
          <w:noProof/>
          <w:lang w:eastAsia="zh-TW"/>
        </w:rPr>
        <w:t>Block</w:t>
      </w:r>
      <w:r>
        <w:rPr>
          <w:i/>
          <w:noProof/>
        </w:rPr>
        <w:t>Type2</w:t>
      </w:r>
      <w:r>
        <w:rPr>
          <w:noProof/>
        </w:rPr>
        <w:t xml:space="preserve"> within this list.</w:t>
      </w:r>
    </w:p>
    <w:p w14:paraId="66FE15F9" w14:textId="77777777" w:rsidR="003C631C" w:rsidRDefault="003C631C" w:rsidP="003C631C">
      <w:pPr>
        <w:pStyle w:val="TH"/>
        <w:ind w:leftChars="200" w:left="400"/>
      </w:pPr>
      <w:r>
        <w:rPr>
          <w:bCs/>
          <w:i/>
          <w:iCs/>
        </w:rPr>
        <w:t>NS-</w:t>
      </w:r>
      <w:proofErr w:type="spellStart"/>
      <w:r>
        <w:rPr>
          <w:bCs/>
          <w:i/>
          <w:iCs/>
        </w:rPr>
        <w:t>PmaxList</w:t>
      </w:r>
      <w:proofErr w:type="spellEnd"/>
      <w:r>
        <w:rPr>
          <w:noProof/>
        </w:rPr>
        <w:t xml:space="preserve"> information element</w:t>
      </w:r>
    </w:p>
    <w:p w14:paraId="3C9DCF6B" w14:textId="77777777" w:rsidR="003C631C" w:rsidRDefault="003C631C" w:rsidP="003C631C">
      <w:pPr>
        <w:pStyle w:val="PL"/>
        <w:shd w:val="clear" w:color="auto" w:fill="E6E6E6"/>
        <w:ind w:leftChars="200" w:left="400"/>
        <w:rPr>
          <w:lang w:val="en-GB"/>
        </w:rPr>
      </w:pPr>
      <w:r>
        <w:t>-- ASN1START</w:t>
      </w:r>
    </w:p>
    <w:p w14:paraId="0D2B0D2C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47A50788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NS-PmaxList-r10 ::=</w:t>
      </w:r>
      <w:r>
        <w:tab/>
      </w:r>
      <w:r>
        <w:tab/>
      </w:r>
      <w:r>
        <w:tab/>
      </w:r>
      <w:r>
        <w:tab/>
        <w:t>SEQUENCE (SIZE (1..maxNS-Pmax-r10)) OF NS-PmaxValue-r10</w:t>
      </w:r>
    </w:p>
    <w:p w14:paraId="211ECF3D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3601210A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NS-PmaxList-v10l0 ::=</w:t>
      </w:r>
      <w:r>
        <w:tab/>
      </w:r>
      <w:r>
        <w:tab/>
      </w:r>
      <w:r>
        <w:tab/>
        <w:t>SEQUENCE (SIZE (1..maxNS-Pmax-r10)) OF NS-PmaxValue-v10l0</w:t>
      </w:r>
    </w:p>
    <w:p w14:paraId="645D5A37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6C5AEB29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NS-PmaxValue-r10 ::=</w:t>
      </w:r>
      <w:r>
        <w:tab/>
      </w:r>
      <w:r>
        <w:tab/>
      </w:r>
      <w:r>
        <w:tab/>
        <w:t>SEQUENCE {</w:t>
      </w:r>
    </w:p>
    <w:p w14:paraId="76FC7568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additionalPmax-r10</w:t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E311E2D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additionalSpectrumEmission</w:t>
      </w:r>
      <w:r>
        <w:tab/>
      </w:r>
      <w:r>
        <w:tab/>
      </w:r>
      <w:r>
        <w:tab/>
        <w:t>AdditionalSpectrumEmission</w:t>
      </w:r>
    </w:p>
    <w:p w14:paraId="4D5F86E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}</w:t>
      </w:r>
    </w:p>
    <w:p w14:paraId="64C63A1B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23B00BE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NS-PmaxValue-v10l0 ::=</w:t>
      </w:r>
      <w:r>
        <w:tab/>
      </w:r>
      <w:r>
        <w:tab/>
      </w:r>
      <w:r>
        <w:tab/>
        <w:t>SEQUENCE {</w:t>
      </w:r>
    </w:p>
    <w:p w14:paraId="33C48A0F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additionalSpectrumEmission-v10l0</w:t>
      </w:r>
      <w:r>
        <w:tab/>
        <w:t>AdditionalSpectrumEmission-v10l0</w:t>
      </w:r>
      <w:r>
        <w:tab/>
        <w:t>OPTIONAL</w:t>
      </w:r>
      <w:r>
        <w:tab/>
        <w:t>-- Need OP</w:t>
      </w:r>
    </w:p>
    <w:p w14:paraId="15F13AB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}</w:t>
      </w:r>
    </w:p>
    <w:p w14:paraId="62655896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65046CD9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-- ASN1STOP</w:t>
      </w:r>
    </w:p>
    <w:p w14:paraId="7776E23D" w14:textId="693508AB" w:rsidR="00FB60B8" w:rsidRDefault="00FB60B8" w:rsidP="00212310">
      <w:pPr>
        <w:rPr>
          <w:rFonts w:eastAsiaTheme="minorEastAsia"/>
          <w:lang w:val="en-US" w:eastAsia="ja-JP"/>
        </w:rPr>
      </w:pPr>
    </w:p>
    <w:p w14:paraId="329A8314" w14:textId="30873C8C" w:rsidR="003C631C" w:rsidRDefault="003C631C" w:rsidP="003C631C">
      <w:pPr>
        <w:jc w:val="center"/>
        <w:rPr>
          <w:rFonts w:eastAsiaTheme="minorEastAsia"/>
          <w:b/>
          <w:lang w:val="en-US" w:eastAsia="ja-JP"/>
        </w:rPr>
      </w:pPr>
      <w:r>
        <w:rPr>
          <w:rFonts w:eastAsiaTheme="minorEastAsia" w:hint="eastAsia"/>
          <w:b/>
          <w:lang w:val="en-US" w:eastAsia="ja-JP"/>
        </w:rPr>
        <w:t>TS 36.101</w:t>
      </w:r>
      <w:r>
        <w:rPr>
          <w:rFonts w:eastAsiaTheme="minorEastAsia"/>
          <w:b/>
          <w:lang w:val="en-US" w:eastAsia="ja-JP"/>
        </w:rPr>
        <w:t>, clause 6.2.4E</w:t>
      </w:r>
      <w:r>
        <w:rPr>
          <w:rFonts w:eastAsiaTheme="minorEastAsia" w:hint="eastAsia"/>
          <w:b/>
          <w:lang w:val="en-US" w:eastAsia="ja-JP"/>
        </w:rPr>
        <w:t>:</w:t>
      </w:r>
    </w:p>
    <w:p w14:paraId="2B856BA2" w14:textId="77777777" w:rsidR="003C631C" w:rsidRPr="001D386E" w:rsidRDefault="003C631C" w:rsidP="003C631C">
      <w:pPr>
        <w:ind w:leftChars="200" w:left="400"/>
      </w:pPr>
      <w:r w:rsidRPr="001D386E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6.2.2E-1 and Table 6.2.4E-2. Unless stated otherwise, an A-MPR of 0 dB shall be used.</w:t>
      </w:r>
    </w:p>
    <w:p w14:paraId="387EE577" w14:textId="77777777" w:rsidR="003C631C" w:rsidRPr="001D386E" w:rsidRDefault="003C631C" w:rsidP="003C631C">
      <w:pPr>
        <w:ind w:leftChars="200" w:left="400"/>
      </w:pPr>
      <w:r w:rsidRPr="001D386E">
        <w:t xml:space="preserve">For UE Power Class 3 and 5 the specific requirements and identified </w:t>
      </w:r>
      <w:proofErr w:type="spellStart"/>
      <w:r w:rsidRPr="001D386E">
        <w:t>subclauses</w:t>
      </w:r>
      <w:proofErr w:type="spellEnd"/>
      <w:r w:rsidRPr="001D386E">
        <w:t xml:space="preserve"> are specified in Table 6.2.4E-1 and Table 6.2.4E-2 along with the allowed A-MPR values that may be used to meet these requirements. The allowed A-MPR values specified below in Table 6.2.4E-1 and Table 6.2.4E-2 and from 6.2.4-2 to 6.2.4-15 are in addition to the allowed MPR requirements specified in </w:t>
      </w:r>
      <w:proofErr w:type="spellStart"/>
      <w:r w:rsidRPr="001D386E">
        <w:t>subclause</w:t>
      </w:r>
      <w:proofErr w:type="spellEnd"/>
      <w:r w:rsidRPr="001D386E">
        <w:t xml:space="preserve"> 6.2.3E.</w:t>
      </w:r>
    </w:p>
    <w:p w14:paraId="71A6C2DC" w14:textId="491109A4" w:rsidR="003C631C" w:rsidRPr="003C631C" w:rsidRDefault="003C631C" w:rsidP="003C631C">
      <w:pPr>
        <w:jc w:val="left"/>
        <w:rPr>
          <w:rFonts w:eastAsiaTheme="minorEastAsia"/>
          <w:b/>
          <w:lang w:eastAsia="ja-JP"/>
        </w:rPr>
      </w:pPr>
    </w:p>
    <w:p w14:paraId="456AD79E" w14:textId="472858F4" w:rsidR="003C631C" w:rsidRPr="003C631C" w:rsidRDefault="003C631C" w:rsidP="003C631C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Evaluating the Above Options</w:t>
      </w:r>
    </w:p>
    <w:p w14:paraId="4BDFE02C" w14:textId="527D3240" w:rsidR="00DC287C" w:rsidRDefault="00DC287C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Considering the above </w:t>
      </w:r>
      <w:r w:rsidR="003C631C">
        <w:rPr>
          <w:rFonts w:eastAsiaTheme="minorEastAsia"/>
          <w:lang w:eastAsia="ja-JP"/>
        </w:rPr>
        <w:t xml:space="preserve">three </w:t>
      </w:r>
      <w:r>
        <w:rPr>
          <w:rFonts w:eastAsiaTheme="minorEastAsia" w:hint="eastAsia"/>
          <w:lang w:eastAsia="ja-JP"/>
        </w:rPr>
        <w:t>options, we came up with the following pros and cons.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DC287C" w14:paraId="4253D935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118DDE39" w14:textId="03484F8E" w:rsidR="00DC287C" w:rsidRPr="00DC287C" w:rsidRDefault="00DC287C" w:rsidP="00212310">
            <w:pPr>
              <w:rPr>
                <w:rFonts w:eastAsiaTheme="minorEastAsia"/>
                <w:lang w:eastAsia="ja-JP"/>
              </w:rPr>
            </w:pPr>
            <w:r w:rsidRPr="00DC287C">
              <w:rPr>
                <w:rFonts w:eastAsiaTheme="minorEastAsia" w:hint="eastAsia"/>
                <w:b/>
                <w:lang w:eastAsia="ja-JP"/>
              </w:rPr>
              <w:t>Option 1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rPr>
                <w:rFonts w:eastAsiaTheme="minorEastAsia"/>
                <w:lang w:eastAsia="ja-JP"/>
              </w:rPr>
              <w:t xml:space="preserve"> Separate Thresholds Based on non-BL or BL</w:t>
            </w:r>
          </w:p>
        </w:tc>
        <w:tc>
          <w:tcPr>
            <w:tcW w:w="8074" w:type="dxa"/>
          </w:tcPr>
          <w:p w14:paraId="48DAFFDF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/>
                <w:b/>
                <w:u w:val="single"/>
                <w:lang w:eastAsia="ja-JP"/>
              </w:rPr>
              <w:t>Pros:</w:t>
            </w:r>
          </w:p>
          <w:p w14:paraId="033F0936" w14:textId="1083592B" w:rsidR="00DC287C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</w:t>
            </w:r>
            <w:r w:rsidR="00DC287C">
              <w:rPr>
                <w:rFonts w:eastAsiaTheme="minorEastAsia" w:hint="eastAsia"/>
                <w:lang w:eastAsia="ja-JP"/>
              </w:rPr>
              <w:t xml:space="preserve"> the three options, resolves the issue in the simplest way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19EF327E" w14:textId="77777777" w:rsidR="00DC287C" w:rsidRDefault="00DC287C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When considering impact to existing UE, BL UE may continue to read the legacy parameters. From Rel-16 onwards, non-BL UE would read the newly introduced parameters.</w:t>
            </w:r>
          </w:p>
          <w:p w14:paraId="1B6914EA" w14:textId="7807B1DF" w:rsidR="001D2B7D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Among the three options, impact to broadcasted system information is lowest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0A92F1D3" w14:textId="1EEA98FF" w:rsidR="001D2B7D" w:rsidRPr="00DC287C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overall impact to the specification is lowest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</w:tc>
      </w:tr>
      <w:tr w:rsidR="00DC287C" w14:paraId="62E3FC36" w14:textId="77777777" w:rsidTr="00E20DCE">
        <w:trPr>
          <w:trHeight w:val="156"/>
        </w:trPr>
        <w:tc>
          <w:tcPr>
            <w:tcW w:w="1555" w:type="dxa"/>
            <w:vMerge/>
          </w:tcPr>
          <w:p w14:paraId="51376787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0FB91B33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6BA583DF" w14:textId="77777777" w:rsidR="00DC287C" w:rsidRDefault="00DC287C" w:rsidP="00DC287C">
            <w:pPr>
              <w:pStyle w:val="af4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Existing </w:t>
            </w:r>
            <w:r>
              <w:rPr>
                <w:rFonts w:eastAsiaTheme="minorEastAsia" w:hint="eastAsia"/>
                <w:lang w:eastAsia="ja-JP"/>
              </w:rPr>
              <w:t>non-BL UE</w:t>
            </w:r>
            <w:r>
              <w:rPr>
                <w:rFonts w:eastAsiaTheme="minorEastAsia"/>
                <w:lang w:eastAsia="ja-JP"/>
              </w:rPr>
              <w:t xml:space="preserve"> that support CE Mode</w:t>
            </w:r>
            <w:r>
              <w:rPr>
                <w:rFonts w:eastAsiaTheme="minorEastAsia" w:hint="eastAsia"/>
                <w:lang w:eastAsia="ja-JP"/>
              </w:rPr>
              <w:t xml:space="preserve"> would need to have their implementations modified in order to read the newly introduced parameter.</w:t>
            </w:r>
          </w:p>
          <w:p w14:paraId="558B7A69" w14:textId="51630782" w:rsidR="001D2B7D" w:rsidRPr="00DC287C" w:rsidRDefault="001D2B7D" w:rsidP="00DC287C">
            <w:pPr>
              <w:pStyle w:val="af4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Low granularity for future fine-tuning by operators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</w:tc>
      </w:tr>
      <w:tr w:rsidR="00DC287C" w14:paraId="17C89F3B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25C0B0E1" w14:textId="48F4E4C9" w:rsidR="00DC287C" w:rsidRPr="00DC287C" w:rsidRDefault="00DC287C" w:rsidP="00212310">
            <w:r w:rsidRPr="00DC287C">
              <w:rPr>
                <w:rFonts w:eastAsiaTheme="minorEastAsia" w:hint="eastAsia"/>
                <w:b/>
                <w:lang w:eastAsia="ja-JP"/>
              </w:rPr>
              <w:lastRenderedPageBreak/>
              <w:t>Option 2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t xml:space="preserve"> Separate Thresholds Based on UE Category</w:t>
            </w:r>
          </w:p>
        </w:tc>
        <w:tc>
          <w:tcPr>
            <w:tcW w:w="8074" w:type="dxa"/>
          </w:tcPr>
          <w:p w14:paraId="619D9963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 w:hint="eastAsia"/>
                <w:b/>
                <w:u w:val="single"/>
                <w:lang w:eastAsia="ja-JP"/>
              </w:rPr>
              <w:t>Pros:</w:t>
            </w:r>
          </w:p>
          <w:p w14:paraId="25034FFC" w14:textId="02636FFA" w:rsidR="001D2B7D" w:rsidRDefault="009B1CC1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Finer granularity is possible compared to Option 1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6C4E6D6B" w14:textId="474E1B65" w:rsidR="0001225C" w:rsidRPr="009B1CC1" w:rsidRDefault="0001225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Existing devices whose category is not listed in the above extensions may continue to read the legacy parameters with no impact.</w:t>
            </w:r>
          </w:p>
        </w:tc>
      </w:tr>
      <w:tr w:rsidR="00DC287C" w14:paraId="5C696A37" w14:textId="77777777" w:rsidTr="00E20DCE">
        <w:trPr>
          <w:trHeight w:val="156"/>
        </w:trPr>
        <w:tc>
          <w:tcPr>
            <w:tcW w:w="1555" w:type="dxa"/>
            <w:vMerge/>
          </w:tcPr>
          <w:p w14:paraId="5F849009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69FF428E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18F6E971" w14:textId="77777777" w:rsidR="0001225C" w:rsidRDefault="004767C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The above proposed ASN.1 resolves the issue for </w:t>
            </w:r>
            <w:r>
              <w:rPr>
                <w:rFonts w:eastAsiaTheme="minorEastAsia"/>
                <w:lang w:eastAsia="ja-JP"/>
              </w:rPr>
              <w:t>lower category UE, but if operators want to have complete control o</w:t>
            </w:r>
            <w:r w:rsidR="0001225C">
              <w:rPr>
                <w:rFonts w:eastAsiaTheme="minorEastAsia"/>
                <w:lang w:eastAsia="ja-JP"/>
              </w:rPr>
              <w:t>ver each category, a separate field</w:t>
            </w:r>
            <w:r>
              <w:rPr>
                <w:rFonts w:eastAsiaTheme="minorEastAsia"/>
                <w:lang w:eastAsia="ja-JP"/>
              </w:rPr>
              <w:t xml:space="preserve"> would need to be introduced for each category.</w:t>
            </w:r>
          </w:p>
          <w:p w14:paraId="2C62311A" w14:textId="15B2877A" w:rsidR="0001225C" w:rsidRDefault="0001225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The impact to existing UE that support CE Mode would be dependent on the number of fields introduced, as UE would need to utilize a different field depending on their own category.</w:t>
            </w:r>
            <w:r w:rsidR="006C7FAB">
              <w:rPr>
                <w:rFonts w:eastAsiaTheme="minorEastAsia"/>
                <w:lang w:eastAsia="ja-JP"/>
              </w:rPr>
              <w:t xml:space="preserve"> In the above proposal, there may be implementation impact to existing</w:t>
            </w:r>
            <w:r w:rsidR="00766844">
              <w:rPr>
                <w:rFonts w:eastAsiaTheme="minorEastAsia"/>
                <w:lang w:eastAsia="ja-JP"/>
              </w:rPr>
              <w:t xml:space="preserve"> Cat1/Cat1bis/</w:t>
            </w:r>
            <w:proofErr w:type="spellStart"/>
            <w:r w:rsidR="00766844">
              <w:rPr>
                <w:rFonts w:eastAsiaTheme="minorEastAsia"/>
                <w:lang w:eastAsia="ja-JP"/>
              </w:rPr>
              <w:t>CatM</w:t>
            </w:r>
            <w:proofErr w:type="spellEnd"/>
            <w:r w:rsidR="00766844">
              <w:rPr>
                <w:rFonts w:eastAsiaTheme="minorEastAsia"/>
                <w:lang w:eastAsia="ja-JP"/>
              </w:rPr>
              <w:t xml:space="preserve"> devices since they would need to read the newly introduced fields.</w:t>
            </w:r>
          </w:p>
          <w:p w14:paraId="6B241BBD" w14:textId="77777777" w:rsidR="004767CC" w:rsidRPr="004767CC" w:rsidRDefault="004767CC" w:rsidP="004767C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moderate impact to broadcast system information.</w:t>
            </w:r>
          </w:p>
        </w:tc>
      </w:tr>
      <w:tr w:rsidR="00DC287C" w14:paraId="7652C027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06914991" w14:textId="260B601E" w:rsidR="00DC287C" w:rsidRPr="00DC287C" w:rsidRDefault="00DC287C" w:rsidP="00212310">
            <w:pPr>
              <w:rPr>
                <w:rFonts w:eastAsiaTheme="minorEastAsia"/>
                <w:lang w:eastAsia="ja-JP"/>
              </w:rPr>
            </w:pPr>
            <w:r w:rsidRPr="00DC287C">
              <w:rPr>
                <w:rFonts w:eastAsiaTheme="minorEastAsia" w:hint="eastAsia"/>
                <w:b/>
                <w:lang w:eastAsia="ja-JP"/>
              </w:rPr>
              <w:t>Option 3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rPr>
                <w:rFonts w:eastAsiaTheme="minorEastAsia"/>
                <w:lang w:eastAsia="ja-JP"/>
              </w:rPr>
              <w:t xml:space="preserve"> Separate Thresholds based on Power Class</w:t>
            </w:r>
          </w:p>
        </w:tc>
        <w:tc>
          <w:tcPr>
            <w:tcW w:w="8074" w:type="dxa"/>
          </w:tcPr>
          <w:p w14:paraId="4546CD6A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Pros:</w:t>
            </w:r>
          </w:p>
          <w:p w14:paraId="6AFF34A3" w14:textId="77777777" w:rsidR="009B1CC1" w:rsidRDefault="004767CC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Finer granularity is possible compared to Option 1 and 2</w:t>
            </w:r>
          </w:p>
          <w:p w14:paraId="0EBFFCD2" w14:textId="4A100947" w:rsidR="006C7FAB" w:rsidRPr="009B1CC1" w:rsidRDefault="006C7FAB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Existing devices whose power class is not listed in the above extensions may continue to read the legacy parameters with no impact.</w:t>
            </w:r>
          </w:p>
        </w:tc>
      </w:tr>
      <w:tr w:rsidR="00DC287C" w14:paraId="639E5F87" w14:textId="77777777" w:rsidTr="00E20DCE">
        <w:trPr>
          <w:trHeight w:val="156"/>
        </w:trPr>
        <w:tc>
          <w:tcPr>
            <w:tcW w:w="1555" w:type="dxa"/>
            <w:vMerge/>
          </w:tcPr>
          <w:p w14:paraId="577D4433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5B605DBD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0ADB9497" w14:textId="2C6C2DE1" w:rsidR="00577678" w:rsidRDefault="00577678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Similar to Option 2, a separate IE may be needed for each power class.</w:t>
            </w:r>
          </w:p>
          <w:p w14:paraId="4D28CE8E" w14:textId="4AA115A7" w:rsidR="006C7FAB" w:rsidRDefault="006C7FAB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Similar to Option 2, the impact to existing UE that support CE mode would be dependent on the number of fields introduced, as UE would need to utilize a different field depending on their power class.</w:t>
            </w:r>
            <w:r w:rsidR="00766844">
              <w:rPr>
                <w:rFonts w:eastAsiaTheme="minorEastAsia"/>
                <w:lang w:eastAsia="ja-JP"/>
              </w:rPr>
              <w:t xml:space="preserve"> In the above proposal, there may be implementation impact to existing power class 3/5/6 devices since they would need to read the newly introduced fields.</w:t>
            </w:r>
          </w:p>
          <w:p w14:paraId="7BAE2A6C" w14:textId="0A081BE2" w:rsidR="00577678" w:rsidRPr="00577678" w:rsidRDefault="00577678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moderate impact to broadcast system information.</w:t>
            </w:r>
          </w:p>
        </w:tc>
      </w:tr>
    </w:tbl>
    <w:p w14:paraId="232128A3" w14:textId="77777777" w:rsidR="00DC287C" w:rsidRDefault="00DC287C" w:rsidP="00212310">
      <w:pPr>
        <w:rPr>
          <w:rFonts w:eastAsiaTheme="minorEastAsia"/>
          <w:lang w:eastAsia="ja-JP"/>
        </w:rPr>
      </w:pPr>
    </w:p>
    <w:p w14:paraId="09C199C4" w14:textId="0FBD269B" w:rsidR="009C374F" w:rsidRDefault="009C374F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aking into account the above pros and cons, we think that Option 1 is the most preferable way to resolve this issue, and so we propose that RAN2 adopt this option.</w:t>
      </w:r>
    </w:p>
    <w:p w14:paraId="07835056" w14:textId="664A4845" w:rsidR="00792C51" w:rsidRPr="009C374F" w:rsidRDefault="009C374F" w:rsidP="0021231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Agree to introduce Option 1.</w:t>
      </w:r>
    </w:p>
    <w:p w14:paraId="12098CDF" w14:textId="38803838" w:rsidR="008266CB" w:rsidRDefault="008266CB" w:rsidP="00C35D94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Conclusion</w:t>
      </w:r>
    </w:p>
    <w:p w14:paraId="3E8B9A1D" w14:textId="28FAF80C" w:rsidR="00E70574" w:rsidRDefault="00E70574" w:rsidP="0011494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The following are observe</w:t>
      </w:r>
      <w:r w:rsidR="00414535">
        <w:rPr>
          <w:rFonts w:eastAsiaTheme="minorEastAsia" w:hint="eastAsia"/>
          <w:lang w:eastAsia="ja-JP"/>
        </w:rPr>
        <w:t>d based on the discussion above:</w:t>
      </w:r>
    </w:p>
    <w:p w14:paraId="01855C01" w14:textId="77BE0903" w:rsidR="00EF0E16" w:rsidRDefault="00EF0E16" w:rsidP="00EF0E16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1: In order to determine normal cove</w:t>
      </w:r>
      <w:r w:rsidR="00F81837">
        <w:rPr>
          <w:rFonts w:eastAsiaTheme="minorEastAsia" w:cs="Arial"/>
          <w:b/>
          <w:lang w:eastAsia="ja-JP"/>
        </w:rPr>
        <w:t xml:space="preserve">rage, non-BL UE operating in normal coverage </w:t>
      </w:r>
      <w:r>
        <w:rPr>
          <w:rFonts w:eastAsiaTheme="minorEastAsia" w:cs="Arial"/>
          <w:b/>
          <w:lang w:eastAsia="ja-JP"/>
        </w:rPr>
        <w:t>monitor SIB1, while BL-UE monitor SIB1-BR.</w:t>
      </w:r>
    </w:p>
    <w:p w14:paraId="7427319B" w14:textId="69A74800" w:rsidR="00EF0E16" w:rsidRDefault="00EF0E16" w:rsidP="00EF0E16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2: In order to determine enhanced coverage, both non-BL UE and BL UE read the same thresholds provided in SIB1-BR.</w:t>
      </w:r>
    </w:p>
    <w:p w14:paraId="51822967" w14:textId="48AE8A18" w:rsidR="009002A0" w:rsidRPr="009002A0" w:rsidRDefault="009002A0" w:rsidP="009002A0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3: The </w:t>
      </w:r>
      <w:r>
        <w:rPr>
          <w:rFonts w:eastAsiaTheme="minorEastAsia"/>
          <w:b/>
          <w:lang w:eastAsia="ja-JP"/>
        </w:rPr>
        <w:t>a</w:t>
      </w:r>
      <w:r w:rsidRPr="00414F70">
        <w:rPr>
          <w:rFonts w:eastAsiaTheme="minorEastAsia" w:hint="eastAsia"/>
          <w:b/>
          <w:lang w:eastAsia="ja-JP"/>
        </w:rPr>
        <w:t xml:space="preserve">ppropriate </w:t>
      </w:r>
      <w:r w:rsidRPr="00414F70">
        <w:rPr>
          <w:rFonts w:eastAsiaTheme="minorEastAsia"/>
          <w:b/>
          <w:lang w:eastAsia="ja-JP"/>
        </w:rPr>
        <w:t xml:space="preserve">coverage threshold for BL-UE </w:t>
      </w:r>
      <w:r>
        <w:rPr>
          <w:rFonts w:eastAsiaTheme="minorEastAsia"/>
          <w:b/>
          <w:lang w:eastAsia="ja-JP"/>
        </w:rPr>
        <w:t xml:space="preserve">and non-BL UE can be different. However, the </w:t>
      </w:r>
      <w:r w:rsidRPr="00414F70">
        <w:rPr>
          <w:rFonts w:eastAsiaTheme="minorEastAsia"/>
          <w:b/>
          <w:lang w:eastAsia="ja-JP"/>
        </w:rPr>
        <w:t xml:space="preserve">current specification does not </w:t>
      </w:r>
      <w:r>
        <w:rPr>
          <w:rFonts w:eastAsiaTheme="minorEastAsia"/>
          <w:b/>
          <w:lang w:eastAsia="ja-JP"/>
        </w:rPr>
        <w:t>allow for</w:t>
      </w:r>
      <w:r w:rsidRPr="00414F70">
        <w:rPr>
          <w:rFonts w:eastAsiaTheme="minorEastAsia"/>
          <w:b/>
          <w:lang w:eastAsia="ja-JP"/>
        </w:rPr>
        <w:t xml:space="preserve"> separate thresholds</w:t>
      </w:r>
      <w:r>
        <w:rPr>
          <w:rFonts w:eastAsiaTheme="minorEastAsia"/>
          <w:b/>
          <w:lang w:eastAsia="ja-JP"/>
        </w:rPr>
        <w:t xml:space="preserve"> for BL-UE and non-BL UE to be configured within the same cell.</w:t>
      </w:r>
    </w:p>
    <w:p w14:paraId="167C991B" w14:textId="1AFA4627" w:rsidR="00EF0E16" w:rsidRDefault="00EF0E16" w:rsidP="00EF0E16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</w:t>
      </w:r>
      <w:r w:rsidR="009002A0">
        <w:rPr>
          <w:rFonts w:eastAsiaTheme="minorEastAsia"/>
          <w:b/>
          <w:lang w:eastAsia="ja-JP"/>
        </w:rPr>
        <w:t>4</w:t>
      </w:r>
      <w:r>
        <w:rPr>
          <w:rFonts w:eastAsiaTheme="minorEastAsia"/>
          <w:b/>
          <w:lang w:eastAsia="ja-JP"/>
        </w:rPr>
        <w:t>: Because the coverage thresholds for CE mode are shared between non-BL UE and BL UE, there may be scenarios where enhanced coverage in the cell cannot be optimized properly by operators.</w:t>
      </w:r>
    </w:p>
    <w:p w14:paraId="7BFC01D6" w14:textId="172C3A41" w:rsidR="00414535" w:rsidRDefault="00414535" w:rsidP="00EF0E16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order to address the discussed issue, the following options are </w:t>
      </w:r>
      <w:r w:rsidR="00914B54">
        <w:rPr>
          <w:rFonts w:eastAsiaTheme="minorEastAsia"/>
          <w:lang w:eastAsia="ja-JP"/>
        </w:rPr>
        <w:t>presented for consideration</w:t>
      </w:r>
      <w:r>
        <w:rPr>
          <w:rFonts w:eastAsiaTheme="minorEastAsia"/>
          <w:lang w:eastAsia="ja-JP"/>
        </w:rPr>
        <w:t>:</w:t>
      </w:r>
    </w:p>
    <w:p w14:paraId="70C59944" w14:textId="77777777" w:rsidR="007A3221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1</w:t>
      </w:r>
      <w:r w:rsidRPr="00414535">
        <w:rPr>
          <w:rFonts w:eastAsiaTheme="minorEastAsia" w:hint="eastAsia"/>
          <w:u w:val="single"/>
          <w:lang w:val="en-US" w:eastAsia="ja-JP"/>
        </w:rPr>
        <w:t>:</w:t>
      </w:r>
      <w:r w:rsidRPr="00414535">
        <w:rPr>
          <w:rFonts w:eastAsiaTheme="minorEastAsia" w:hint="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based on whether the UE is non-BL UE or BL UE operating in enhanced coverage.</w:t>
      </w:r>
    </w:p>
    <w:p w14:paraId="3763A288" w14:textId="77777777" w:rsidR="007A3221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lastRenderedPageBreak/>
        <w:t>Option 2: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UE category.</w:t>
      </w:r>
    </w:p>
    <w:p w14:paraId="6D70F246" w14:textId="77777777" w:rsidR="007A3221" w:rsidRPr="00414535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3: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power class.</w:t>
      </w:r>
    </w:p>
    <w:p w14:paraId="29F99895" w14:textId="6471B93A" w:rsidR="00114946" w:rsidRDefault="008B1A24" w:rsidP="0011494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following </w:t>
      </w:r>
      <w:r w:rsidR="009C374F">
        <w:rPr>
          <w:rFonts w:eastAsiaTheme="minorEastAsia"/>
          <w:lang w:eastAsia="ja-JP"/>
        </w:rPr>
        <w:t>are</w:t>
      </w:r>
      <w:r>
        <w:rPr>
          <w:rFonts w:eastAsiaTheme="minorEastAsia" w:hint="eastAsia"/>
          <w:lang w:eastAsia="ja-JP"/>
        </w:rPr>
        <w:t xml:space="preserve"> propose</w:t>
      </w:r>
      <w:r w:rsidR="00414535">
        <w:rPr>
          <w:rFonts w:eastAsiaTheme="minorEastAsia" w:hint="eastAsia"/>
          <w:lang w:eastAsia="ja-JP"/>
        </w:rPr>
        <w:t>d based on the discussion above:</w:t>
      </w:r>
    </w:p>
    <w:p w14:paraId="6CB083E5" w14:textId="2F3B1BFB" w:rsidR="00414535" w:rsidRDefault="00414535" w:rsidP="0041453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address this issue using one of the proposed options.</w:t>
      </w:r>
    </w:p>
    <w:p w14:paraId="09AD3338" w14:textId="1601E6C8" w:rsidR="009C374F" w:rsidRPr="009C374F" w:rsidRDefault="009C374F" w:rsidP="0041453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Agree to introduce Option 1.</w:t>
      </w:r>
    </w:p>
    <w:p w14:paraId="1C2C7774" w14:textId="5CA39FAF" w:rsidR="00F12E34" w:rsidRPr="00F12E34" w:rsidRDefault="00F12E34" w:rsidP="00F12E34">
      <w:pPr>
        <w:pStyle w:val="1"/>
      </w:pPr>
      <w:r>
        <w:t>References</w:t>
      </w:r>
    </w:p>
    <w:p w14:paraId="132F518F" w14:textId="76EA89EF" w:rsidR="008B1A24" w:rsidRDefault="00264825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[1</w:t>
      </w:r>
      <w:r w:rsidR="00F75EB1">
        <w:rPr>
          <w:rFonts w:eastAsiaTheme="minorEastAsia"/>
          <w:lang w:eastAsia="ja-JP"/>
        </w:rPr>
        <w:t xml:space="preserve">] </w:t>
      </w:r>
      <w:r w:rsidR="00801EE9">
        <w:rPr>
          <w:rFonts w:eastAsiaTheme="minorEastAsia" w:hint="eastAsia"/>
          <w:lang w:eastAsia="ja-JP"/>
        </w:rPr>
        <w:t xml:space="preserve">Technical Specification 36.304, </w:t>
      </w:r>
      <w:r w:rsidR="00801EE9">
        <w:rPr>
          <w:rFonts w:eastAsiaTheme="minorEastAsia"/>
          <w:lang w:eastAsia="ja-JP"/>
        </w:rPr>
        <w:t>User Equipment (UE) procedures in idle mode, v.15.2.0.</w:t>
      </w:r>
    </w:p>
    <w:p w14:paraId="1EBA7CDA" w14:textId="6473FA7C" w:rsidR="003459B2" w:rsidRDefault="003459B2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[2] R4-161496, CR on TX requirements for Rel-13 </w:t>
      </w:r>
      <w:proofErr w:type="spellStart"/>
      <w:r>
        <w:rPr>
          <w:rFonts w:eastAsiaTheme="minorEastAsia"/>
          <w:lang w:eastAsia="ja-JP"/>
        </w:rPr>
        <w:t>eMTC</w:t>
      </w:r>
      <w:proofErr w:type="spellEnd"/>
      <w:r>
        <w:rPr>
          <w:rFonts w:eastAsiaTheme="minorEastAsia"/>
          <w:lang w:eastAsia="ja-JP"/>
        </w:rPr>
        <w:t>, Ericsson, February 2016.</w:t>
      </w:r>
    </w:p>
    <w:p w14:paraId="505D5903" w14:textId="282494FC" w:rsidR="00E65AD0" w:rsidRPr="00264825" w:rsidRDefault="00E65AD0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[3] TR 36.803, E-UTRA UE radio transmission and reception, V1.0.0, </w:t>
      </w:r>
      <w:bookmarkStart w:id="4" w:name="_GoBack"/>
      <w:bookmarkEnd w:id="4"/>
      <w:r>
        <w:rPr>
          <w:rFonts w:eastAsiaTheme="minorEastAsia"/>
          <w:lang w:eastAsia="ja-JP"/>
        </w:rPr>
        <w:t>December 2007.</w:t>
      </w:r>
    </w:p>
    <w:sectPr w:rsidR="00E65AD0" w:rsidRPr="00264825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D759F" w14:textId="77777777" w:rsidR="007E1ECE" w:rsidRDefault="007E1ECE">
      <w:pPr>
        <w:spacing w:after="0"/>
      </w:pPr>
      <w:r>
        <w:separator/>
      </w:r>
    </w:p>
  </w:endnote>
  <w:endnote w:type="continuationSeparator" w:id="0">
    <w:p w14:paraId="62D57759" w14:textId="77777777" w:rsidR="007E1ECE" w:rsidRDefault="007E1E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3BA86" w14:textId="63DBD0E7" w:rsidR="008C2F57" w:rsidRDefault="008C2F57" w:rsidP="008C2F57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E080D">
      <w:rPr>
        <w:rStyle w:val="a6"/>
      </w:rPr>
      <w:t>10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EE080D">
      <w:rPr>
        <w:rStyle w:val="a6"/>
      </w:rPr>
      <w:t>11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997CE" w14:textId="77777777" w:rsidR="007E1ECE" w:rsidRDefault="007E1ECE">
      <w:pPr>
        <w:spacing w:after="0"/>
      </w:pPr>
      <w:r>
        <w:separator/>
      </w:r>
    </w:p>
  </w:footnote>
  <w:footnote w:type="continuationSeparator" w:id="0">
    <w:p w14:paraId="5757F91B" w14:textId="77777777" w:rsidR="007E1ECE" w:rsidRDefault="007E1E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CF792" w14:textId="77777777" w:rsidR="008C2F57" w:rsidRDefault="008C2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3E0"/>
    <w:multiLevelType w:val="hybridMultilevel"/>
    <w:tmpl w:val="E6BA0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29757D"/>
    <w:multiLevelType w:val="hybridMultilevel"/>
    <w:tmpl w:val="F70E5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854F55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41163F"/>
    <w:multiLevelType w:val="hybridMultilevel"/>
    <w:tmpl w:val="468A7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CA1AC0"/>
    <w:multiLevelType w:val="hybridMultilevel"/>
    <w:tmpl w:val="CF848D0A"/>
    <w:lvl w:ilvl="0" w:tplc="080E6D24">
      <w:start w:val="12"/>
      <w:numFmt w:val="bullet"/>
      <w:lvlText w:val="-"/>
      <w:lvlJc w:val="left"/>
      <w:pPr>
        <w:ind w:left="1620" w:hanging="360"/>
      </w:pPr>
      <w:rPr>
        <w:rFonts w:ascii="Arial" w:eastAsia="ＭＳ 明朝" w:hAnsi="Arial" w:cs="Arial" w:hint="default"/>
      </w:rPr>
    </w:lvl>
    <w:lvl w:ilvl="1" w:tplc="38626082">
      <w:start w:val="2"/>
      <w:numFmt w:val="bullet"/>
      <w:lvlText w:val="-"/>
      <w:lvlJc w:val="left"/>
      <w:pPr>
        <w:ind w:left="2340" w:hanging="360"/>
      </w:pPr>
      <w:rPr>
        <w:rFonts w:ascii="Calibri" w:eastAsia="Malgun Gothic" w:hAnsi="Calibri" w:cs="Times New Roman" w:hint="default"/>
      </w:rPr>
    </w:lvl>
    <w:lvl w:ilvl="2" w:tplc="10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F884886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E5407"/>
    <w:multiLevelType w:val="hybridMultilevel"/>
    <w:tmpl w:val="D4F68354"/>
    <w:lvl w:ilvl="0" w:tplc="522605CC">
      <w:start w:val="17"/>
      <w:numFmt w:val="bullet"/>
      <w:lvlText w:val="-"/>
      <w:lvlJc w:val="left"/>
      <w:pPr>
        <w:ind w:left="120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7C410E4"/>
    <w:multiLevelType w:val="hybridMultilevel"/>
    <w:tmpl w:val="53B0DD76"/>
    <w:lvl w:ilvl="0" w:tplc="04090001">
      <w:start w:val="1"/>
      <w:numFmt w:val="bullet"/>
      <w:lvlText w:val=""/>
      <w:lvlJc w:val="left"/>
      <w:pPr>
        <w:ind w:left="12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892C3F0"/>
    <w:lvl w:ilvl="0" w:tplc="D1C4FF5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10" w15:restartNumberingAfterBreak="0">
    <w:nsid w:val="432D5A6D"/>
    <w:multiLevelType w:val="hybridMultilevel"/>
    <w:tmpl w:val="8D30D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8A01DD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E914719"/>
    <w:multiLevelType w:val="hybridMultilevel"/>
    <w:tmpl w:val="76B442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0CE3D27"/>
    <w:multiLevelType w:val="hybridMultilevel"/>
    <w:tmpl w:val="6EF2DD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AA6756"/>
    <w:multiLevelType w:val="hybridMultilevel"/>
    <w:tmpl w:val="390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663EC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7710616C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7AB24009"/>
    <w:multiLevelType w:val="hybridMultilevel"/>
    <w:tmpl w:val="9A342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D02720"/>
    <w:multiLevelType w:val="hybridMultilevel"/>
    <w:tmpl w:val="1E004F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4"/>
  </w:num>
  <w:num w:numId="5">
    <w:abstractNumId w:val="9"/>
    <w:lvlOverride w:ilvl="0">
      <w:startOverride w:val="1"/>
    </w:lvlOverride>
  </w:num>
  <w:num w:numId="6">
    <w:abstractNumId w:val="10"/>
  </w:num>
  <w:num w:numId="7">
    <w:abstractNumId w:val="6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8"/>
  </w:num>
  <w:num w:numId="17">
    <w:abstractNumId w:val="4"/>
  </w:num>
  <w:num w:numId="18">
    <w:abstractNumId w:val="7"/>
  </w:num>
  <w:num w:numId="19">
    <w:abstractNumId w:val="2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B7"/>
    <w:rsid w:val="0000249B"/>
    <w:rsid w:val="0000385F"/>
    <w:rsid w:val="00003B6A"/>
    <w:rsid w:val="000041BF"/>
    <w:rsid w:val="00010144"/>
    <w:rsid w:val="00011FA2"/>
    <w:rsid w:val="0001225C"/>
    <w:rsid w:val="00016AA2"/>
    <w:rsid w:val="0002419D"/>
    <w:rsid w:val="00024D19"/>
    <w:rsid w:val="00026392"/>
    <w:rsid w:val="000417A9"/>
    <w:rsid w:val="00044D18"/>
    <w:rsid w:val="00045E94"/>
    <w:rsid w:val="00062759"/>
    <w:rsid w:val="00063619"/>
    <w:rsid w:val="000639E1"/>
    <w:rsid w:val="00072E36"/>
    <w:rsid w:val="00073F32"/>
    <w:rsid w:val="000747D2"/>
    <w:rsid w:val="00076830"/>
    <w:rsid w:val="00082DCD"/>
    <w:rsid w:val="000967CD"/>
    <w:rsid w:val="000A18EE"/>
    <w:rsid w:val="000A45E8"/>
    <w:rsid w:val="000A48DE"/>
    <w:rsid w:val="000A50A9"/>
    <w:rsid w:val="000A5F2A"/>
    <w:rsid w:val="000A6516"/>
    <w:rsid w:val="000B49B4"/>
    <w:rsid w:val="000B53ED"/>
    <w:rsid w:val="000B726F"/>
    <w:rsid w:val="000C23E8"/>
    <w:rsid w:val="000C550C"/>
    <w:rsid w:val="000C5A52"/>
    <w:rsid w:val="000C71F3"/>
    <w:rsid w:val="000D0A18"/>
    <w:rsid w:val="000D6962"/>
    <w:rsid w:val="000D6C91"/>
    <w:rsid w:val="000E4B3D"/>
    <w:rsid w:val="000E6451"/>
    <w:rsid w:val="000F1E29"/>
    <w:rsid w:val="000F30C5"/>
    <w:rsid w:val="000F3286"/>
    <w:rsid w:val="000F3C02"/>
    <w:rsid w:val="00101E6C"/>
    <w:rsid w:val="00102E4A"/>
    <w:rsid w:val="00114946"/>
    <w:rsid w:val="0012026B"/>
    <w:rsid w:val="00121C07"/>
    <w:rsid w:val="0012536F"/>
    <w:rsid w:val="001334E8"/>
    <w:rsid w:val="00135E15"/>
    <w:rsid w:val="00142836"/>
    <w:rsid w:val="00147DD4"/>
    <w:rsid w:val="00162718"/>
    <w:rsid w:val="00167DCD"/>
    <w:rsid w:val="00175420"/>
    <w:rsid w:val="00176109"/>
    <w:rsid w:val="00180BC1"/>
    <w:rsid w:val="00183380"/>
    <w:rsid w:val="001864A4"/>
    <w:rsid w:val="001917B2"/>
    <w:rsid w:val="00194487"/>
    <w:rsid w:val="00194884"/>
    <w:rsid w:val="00196071"/>
    <w:rsid w:val="00197085"/>
    <w:rsid w:val="001A3DA1"/>
    <w:rsid w:val="001A679F"/>
    <w:rsid w:val="001A6BCD"/>
    <w:rsid w:val="001B07A0"/>
    <w:rsid w:val="001B5457"/>
    <w:rsid w:val="001C03D8"/>
    <w:rsid w:val="001C0D3E"/>
    <w:rsid w:val="001C331B"/>
    <w:rsid w:val="001D2B7D"/>
    <w:rsid w:val="001E54E5"/>
    <w:rsid w:val="001E5960"/>
    <w:rsid w:val="001F043C"/>
    <w:rsid w:val="001F72ED"/>
    <w:rsid w:val="00201341"/>
    <w:rsid w:val="00204402"/>
    <w:rsid w:val="00205890"/>
    <w:rsid w:val="00206EB8"/>
    <w:rsid w:val="00212310"/>
    <w:rsid w:val="00230793"/>
    <w:rsid w:val="00230FF5"/>
    <w:rsid w:val="00231229"/>
    <w:rsid w:val="002339CA"/>
    <w:rsid w:val="00234B36"/>
    <w:rsid w:val="00234ECF"/>
    <w:rsid w:val="002409F6"/>
    <w:rsid w:val="002413FF"/>
    <w:rsid w:val="00243E61"/>
    <w:rsid w:val="00251E02"/>
    <w:rsid w:val="002554D6"/>
    <w:rsid w:val="00260EA4"/>
    <w:rsid w:val="00261657"/>
    <w:rsid w:val="002622B5"/>
    <w:rsid w:val="00264825"/>
    <w:rsid w:val="00264C25"/>
    <w:rsid w:val="0027164E"/>
    <w:rsid w:val="002772F4"/>
    <w:rsid w:val="0028459C"/>
    <w:rsid w:val="00287D5B"/>
    <w:rsid w:val="00291192"/>
    <w:rsid w:val="0029251B"/>
    <w:rsid w:val="00295231"/>
    <w:rsid w:val="002A25E8"/>
    <w:rsid w:val="002A36FD"/>
    <w:rsid w:val="002A4171"/>
    <w:rsid w:val="002B273D"/>
    <w:rsid w:val="002B35EF"/>
    <w:rsid w:val="002C5A47"/>
    <w:rsid w:val="002C5EFA"/>
    <w:rsid w:val="002C7D74"/>
    <w:rsid w:val="002D2F08"/>
    <w:rsid w:val="002F0D06"/>
    <w:rsid w:val="002F5C57"/>
    <w:rsid w:val="003011F9"/>
    <w:rsid w:val="00305620"/>
    <w:rsid w:val="003075E5"/>
    <w:rsid w:val="0030793A"/>
    <w:rsid w:val="00330758"/>
    <w:rsid w:val="0033101B"/>
    <w:rsid w:val="0033310F"/>
    <w:rsid w:val="003341A8"/>
    <w:rsid w:val="0033429E"/>
    <w:rsid w:val="003343A3"/>
    <w:rsid w:val="00335BEF"/>
    <w:rsid w:val="003362D6"/>
    <w:rsid w:val="00342144"/>
    <w:rsid w:val="00344952"/>
    <w:rsid w:val="003459B2"/>
    <w:rsid w:val="0035289D"/>
    <w:rsid w:val="00352DE7"/>
    <w:rsid w:val="00354DB9"/>
    <w:rsid w:val="003576C5"/>
    <w:rsid w:val="003612E8"/>
    <w:rsid w:val="00362EF1"/>
    <w:rsid w:val="00363386"/>
    <w:rsid w:val="00363E4B"/>
    <w:rsid w:val="003654D0"/>
    <w:rsid w:val="00366BE2"/>
    <w:rsid w:val="003677D8"/>
    <w:rsid w:val="0037216C"/>
    <w:rsid w:val="00376DB6"/>
    <w:rsid w:val="00383B55"/>
    <w:rsid w:val="00385153"/>
    <w:rsid w:val="00391884"/>
    <w:rsid w:val="003968A6"/>
    <w:rsid w:val="003A0095"/>
    <w:rsid w:val="003A207B"/>
    <w:rsid w:val="003A668B"/>
    <w:rsid w:val="003A6B61"/>
    <w:rsid w:val="003B11E4"/>
    <w:rsid w:val="003B3A94"/>
    <w:rsid w:val="003B768D"/>
    <w:rsid w:val="003C23B4"/>
    <w:rsid w:val="003C631C"/>
    <w:rsid w:val="003D2ABE"/>
    <w:rsid w:val="003F3232"/>
    <w:rsid w:val="003F60CD"/>
    <w:rsid w:val="00403359"/>
    <w:rsid w:val="00404A17"/>
    <w:rsid w:val="00405858"/>
    <w:rsid w:val="00414535"/>
    <w:rsid w:val="00414F70"/>
    <w:rsid w:val="00430487"/>
    <w:rsid w:val="004309FB"/>
    <w:rsid w:val="004464F9"/>
    <w:rsid w:val="0044685C"/>
    <w:rsid w:val="00446938"/>
    <w:rsid w:val="0045065D"/>
    <w:rsid w:val="004517BA"/>
    <w:rsid w:val="0045497F"/>
    <w:rsid w:val="00462BB2"/>
    <w:rsid w:val="0046725D"/>
    <w:rsid w:val="00470933"/>
    <w:rsid w:val="00472D2C"/>
    <w:rsid w:val="00475105"/>
    <w:rsid w:val="004767CC"/>
    <w:rsid w:val="00481693"/>
    <w:rsid w:val="00482C74"/>
    <w:rsid w:val="00486D34"/>
    <w:rsid w:val="00491555"/>
    <w:rsid w:val="004A3106"/>
    <w:rsid w:val="004C2F63"/>
    <w:rsid w:val="004C35C0"/>
    <w:rsid w:val="004C3E36"/>
    <w:rsid w:val="004D0B19"/>
    <w:rsid w:val="004D2365"/>
    <w:rsid w:val="004E2063"/>
    <w:rsid w:val="004E2759"/>
    <w:rsid w:val="004E29D2"/>
    <w:rsid w:val="004E7E84"/>
    <w:rsid w:val="004F53A5"/>
    <w:rsid w:val="004F5FE5"/>
    <w:rsid w:val="0050388D"/>
    <w:rsid w:val="00503AF3"/>
    <w:rsid w:val="00506CF4"/>
    <w:rsid w:val="005147C2"/>
    <w:rsid w:val="00514889"/>
    <w:rsid w:val="00520964"/>
    <w:rsid w:val="005225AD"/>
    <w:rsid w:val="00522FFD"/>
    <w:rsid w:val="00526938"/>
    <w:rsid w:val="00527104"/>
    <w:rsid w:val="00534568"/>
    <w:rsid w:val="005355B3"/>
    <w:rsid w:val="00540276"/>
    <w:rsid w:val="00550DCF"/>
    <w:rsid w:val="00555B87"/>
    <w:rsid w:val="005601FC"/>
    <w:rsid w:val="00560AE2"/>
    <w:rsid w:val="00562645"/>
    <w:rsid w:val="00576086"/>
    <w:rsid w:val="00576532"/>
    <w:rsid w:val="00577678"/>
    <w:rsid w:val="00577CAD"/>
    <w:rsid w:val="005843E9"/>
    <w:rsid w:val="005860E6"/>
    <w:rsid w:val="00591ADB"/>
    <w:rsid w:val="005935EA"/>
    <w:rsid w:val="005A65B7"/>
    <w:rsid w:val="005A6B51"/>
    <w:rsid w:val="005B2E0C"/>
    <w:rsid w:val="005B38E8"/>
    <w:rsid w:val="005B5E2C"/>
    <w:rsid w:val="005C0F9F"/>
    <w:rsid w:val="005C3EAC"/>
    <w:rsid w:val="005C6BAE"/>
    <w:rsid w:val="005C70F6"/>
    <w:rsid w:val="005D3069"/>
    <w:rsid w:val="005D4781"/>
    <w:rsid w:val="005E03D3"/>
    <w:rsid w:val="005E0ECD"/>
    <w:rsid w:val="005E7400"/>
    <w:rsid w:val="005F6A1B"/>
    <w:rsid w:val="00610857"/>
    <w:rsid w:val="006139C4"/>
    <w:rsid w:val="00623EBB"/>
    <w:rsid w:val="006248A1"/>
    <w:rsid w:val="00627FDE"/>
    <w:rsid w:val="00631B56"/>
    <w:rsid w:val="00631CBF"/>
    <w:rsid w:val="0063256B"/>
    <w:rsid w:val="00632620"/>
    <w:rsid w:val="00632F88"/>
    <w:rsid w:val="006338AE"/>
    <w:rsid w:val="00634585"/>
    <w:rsid w:val="00636B15"/>
    <w:rsid w:val="0064752D"/>
    <w:rsid w:val="006621D0"/>
    <w:rsid w:val="00682279"/>
    <w:rsid w:val="0068245C"/>
    <w:rsid w:val="00683564"/>
    <w:rsid w:val="00686E59"/>
    <w:rsid w:val="00693C76"/>
    <w:rsid w:val="0069523D"/>
    <w:rsid w:val="006A2389"/>
    <w:rsid w:val="006A709A"/>
    <w:rsid w:val="006B0552"/>
    <w:rsid w:val="006B0636"/>
    <w:rsid w:val="006B0B26"/>
    <w:rsid w:val="006B1358"/>
    <w:rsid w:val="006B16A1"/>
    <w:rsid w:val="006B2C8F"/>
    <w:rsid w:val="006C526C"/>
    <w:rsid w:val="006C7FAB"/>
    <w:rsid w:val="006D14E1"/>
    <w:rsid w:val="006D7035"/>
    <w:rsid w:val="006F2C2F"/>
    <w:rsid w:val="006F40B5"/>
    <w:rsid w:val="006F4C7A"/>
    <w:rsid w:val="006F6E04"/>
    <w:rsid w:val="006F7E8E"/>
    <w:rsid w:val="00700843"/>
    <w:rsid w:val="00702B33"/>
    <w:rsid w:val="007161CD"/>
    <w:rsid w:val="00717BBF"/>
    <w:rsid w:val="0072657E"/>
    <w:rsid w:val="00727EFC"/>
    <w:rsid w:val="007303F5"/>
    <w:rsid w:val="00735099"/>
    <w:rsid w:val="0073713C"/>
    <w:rsid w:val="007377D3"/>
    <w:rsid w:val="00740E56"/>
    <w:rsid w:val="00742AE0"/>
    <w:rsid w:val="00755489"/>
    <w:rsid w:val="00755594"/>
    <w:rsid w:val="007606E6"/>
    <w:rsid w:val="00764B22"/>
    <w:rsid w:val="00765BFA"/>
    <w:rsid w:val="00766844"/>
    <w:rsid w:val="00767119"/>
    <w:rsid w:val="00775BCE"/>
    <w:rsid w:val="00776CB8"/>
    <w:rsid w:val="00777AAE"/>
    <w:rsid w:val="00780F00"/>
    <w:rsid w:val="00781DF3"/>
    <w:rsid w:val="00790FD1"/>
    <w:rsid w:val="00792C51"/>
    <w:rsid w:val="007A3221"/>
    <w:rsid w:val="007A448F"/>
    <w:rsid w:val="007A6DEE"/>
    <w:rsid w:val="007B0C8F"/>
    <w:rsid w:val="007B0EEE"/>
    <w:rsid w:val="007B1452"/>
    <w:rsid w:val="007B2321"/>
    <w:rsid w:val="007B38E5"/>
    <w:rsid w:val="007B71F8"/>
    <w:rsid w:val="007B7F34"/>
    <w:rsid w:val="007C6210"/>
    <w:rsid w:val="007E1ECE"/>
    <w:rsid w:val="007E4772"/>
    <w:rsid w:val="007E4BAE"/>
    <w:rsid w:val="007E5FE1"/>
    <w:rsid w:val="007F25CE"/>
    <w:rsid w:val="00800759"/>
    <w:rsid w:val="00801A62"/>
    <w:rsid w:val="00801A77"/>
    <w:rsid w:val="00801EE9"/>
    <w:rsid w:val="008041DF"/>
    <w:rsid w:val="008055C2"/>
    <w:rsid w:val="0080777B"/>
    <w:rsid w:val="008145AC"/>
    <w:rsid w:val="0081595B"/>
    <w:rsid w:val="00816597"/>
    <w:rsid w:val="008266CB"/>
    <w:rsid w:val="008412F2"/>
    <w:rsid w:val="008572B9"/>
    <w:rsid w:val="00861E96"/>
    <w:rsid w:val="00866B3D"/>
    <w:rsid w:val="008725C8"/>
    <w:rsid w:val="00873C8C"/>
    <w:rsid w:val="0087571E"/>
    <w:rsid w:val="00880770"/>
    <w:rsid w:val="008839B8"/>
    <w:rsid w:val="00893565"/>
    <w:rsid w:val="00893FB4"/>
    <w:rsid w:val="008A49B4"/>
    <w:rsid w:val="008A4E9E"/>
    <w:rsid w:val="008A5391"/>
    <w:rsid w:val="008A7DFC"/>
    <w:rsid w:val="008B1A24"/>
    <w:rsid w:val="008B2458"/>
    <w:rsid w:val="008B2FC4"/>
    <w:rsid w:val="008B7805"/>
    <w:rsid w:val="008B782B"/>
    <w:rsid w:val="008C2256"/>
    <w:rsid w:val="008C2F57"/>
    <w:rsid w:val="008C3F07"/>
    <w:rsid w:val="008C414F"/>
    <w:rsid w:val="008E3E56"/>
    <w:rsid w:val="008E5BEA"/>
    <w:rsid w:val="008F410A"/>
    <w:rsid w:val="009002A0"/>
    <w:rsid w:val="009018A5"/>
    <w:rsid w:val="00902004"/>
    <w:rsid w:val="0091358C"/>
    <w:rsid w:val="009136C2"/>
    <w:rsid w:val="00914B54"/>
    <w:rsid w:val="00917DA7"/>
    <w:rsid w:val="00923E2C"/>
    <w:rsid w:val="00925D11"/>
    <w:rsid w:val="009275F6"/>
    <w:rsid w:val="00944F5E"/>
    <w:rsid w:val="009462CF"/>
    <w:rsid w:val="00947B9F"/>
    <w:rsid w:val="0095175E"/>
    <w:rsid w:val="00956762"/>
    <w:rsid w:val="00956CE6"/>
    <w:rsid w:val="00966A82"/>
    <w:rsid w:val="009677AC"/>
    <w:rsid w:val="00974E58"/>
    <w:rsid w:val="00976C0C"/>
    <w:rsid w:val="00980CFC"/>
    <w:rsid w:val="00985854"/>
    <w:rsid w:val="00986DA7"/>
    <w:rsid w:val="00987DBB"/>
    <w:rsid w:val="00992274"/>
    <w:rsid w:val="009B06F0"/>
    <w:rsid w:val="009B1CC1"/>
    <w:rsid w:val="009B4037"/>
    <w:rsid w:val="009B73E1"/>
    <w:rsid w:val="009C25C4"/>
    <w:rsid w:val="009C374F"/>
    <w:rsid w:val="009C439D"/>
    <w:rsid w:val="009C4BC9"/>
    <w:rsid w:val="009C780D"/>
    <w:rsid w:val="009D5910"/>
    <w:rsid w:val="009D6E36"/>
    <w:rsid w:val="009E6C8F"/>
    <w:rsid w:val="009F3D90"/>
    <w:rsid w:val="00A055AF"/>
    <w:rsid w:val="00A215DB"/>
    <w:rsid w:val="00A21E0F"/>
    <w:rsid w:val="00A36972"/>
    <w:rsid w:val="00A45384"/>
    <w:rsid w:val="00A513E0"/>
    <w:rsid w:val="00A569F6"/>
    <w:rsid w:val="00A57BB2"/>
    <w:rsid w:val="00A61E46"/>
    <w:rsid w:val="00A65873"/>
    <w:rsid w:val="00A65DBC"/>
    <w:rsid w:val="00A70187"/>
    <w:rsid w:val="00A73463"/>
    <w:rsid w:val="00A80FDB"/>
    <w:rsid w:val="00A82C85"/>
    <w:rsid w:val="00A8760F"/>
    <w:rsid w:val="00AA1E01"/>
    <w:rsid w:val="00AA4D4E"/>
    <w:rsid w:val="00AA5E23"/>
    <w:rsid w:val="00AB0043"/>
    <w:rsid w:val="00AB017D"/>
    <w:rsid w:val="00AB0EA2"/>
    <w:rsid w:val="00AB2314"/>
    <w:rsid w:val="00AB2FCB"/>
    <w:rsid w:val="00AB31B5"/>
    <w:rsid w:val="00AB6067"/>
    <w:rsid w:val="00AB6C74"/>
    <w:rsid w:val="00AB7D6E"/>
    <w:rsid w:val="00AC1909"/>
    <w:rsid w:val="00AC3EE8"/>
    <w:rsid w:val="00AC4A2D"/>
    <w:rsid w:val="00AC73A2"/>
    <w:rsid w:val="00AD283F"/>
    <w:rsid w:val="00AD4574"/>
    <w:rsid w:val="00AD5015"/>
    <w:rsid w:val="00AD769A"/>
    <w:rsid w:val="00AF0FDE"/>
    <w:rsid w:val="00AF28B2"/>
    <w:rsid w:val="00B0500B"/>
    <w:rsid w:val="00B061C2"/>
    <w:rsid w:val="00B0636F"/>
    <w:rsid w:val="00B264C9"/>
    <w:rsid w:val="00B30FFE"/>
    <w:rsid w:val="00B32EB7"/>
    <w:rsid w:val="00B34E3B"/>
    <w:rsid w:val="00B44571"/>
    <w:rsid w:val="00B6226A"/>
    <w:rsid w:val="00B6367B"/>
    <w:rsid w:val="00B65E8D"/>
    <w:rsid w:val="00B671EF"/>
    <w:rsid w:val="00B679C8"/>
    <w:rsid w:val="00B70A40"/>
    <w:rsid w:val="00B70FF3"/>
    <w:rsid w:val="00B71940"/>
    <w:rsid w:val="00B7308F"/>
    <w:rsid w:val="00B80C81"/>
    <w:rsid w:val="00B94520"/>
    <w:rsid w:val="00BA379C"/>
    <w:rsid w:val="00BB1336"/>
    <w:rsid w:val="00BB5DB3"/>
    <w:rsid w:val="00BC383A"/>
    <w:rsid w:val="00BC7164"/>
    <w:rsid w:val="00BD3ADD"/>
    <w:rsid w:val="00BE2E7F"/>
    <w:rsid w:val="00BE4786"/>
    <w:rsid w:val="00BF2BAA"/>
    <w:rsid w:val="00BF57E0"/>
    <w:rsid w:val="00C00D75"/>
    <w:rsid w:val="00C02121"/>
    <w:rsid w:val="00C04881"/>
    <w:rsid w:val="00C04CB9"/>
    <w:rsid w:val="00C1304D"/>
    <w:rsid w:val="00C14C33"/>
    <w:rsid w:val="00C35141"/>
    <w:rsid w:val="00C35D69"/>
    <w:rsid w:val="00C35D94"/>
    <w:rsid w:val="00C37300"/>
    <w:rsid w:val="00C4330A"/>
    <w:rsid w:val="00C44D7D"/>
    <w:rsid w:val="00C45A53"/>
    <w:rsid w:val="00C45F03"/>
    <w:rsid w:val="00C86843"/>
    <w:rsid w:val="00C9446A"/>
    <w:rsid w:val="00C971D4"/>
    <w:rsid w:val="00CA0E46"/>
    <w:rsid w:val="00CA183F"/>
    <w:rsid w:val="00CA3747"/>
    <w:rsid w:val="00CA4866"/>
    <w:rsid w:val="00CA5FC3"/>
    <w:rsid w:val="00CB4029"/>
    <w:rsid w:val="00CB5667"/>
    <w:rsid w:val="00CB701E"/>
    <w:rsid w:val="00CB7158"/>
    <w:rsid w:val="00CC0AA3"/>
    <w:rsid w:val="00CC7260"/>
    <w:rsid w:val="00CD0F00"/>
    <w:rsid w:val="00CD4C10"/>
    <w:rsid w:val="00CE1678"/>
    <w:rsid w:val="00CE3E9C"/>
    <w:rsid w:val="00CE5A44"/>
    <w:rsid w:val="00CF63A6"/>
    <w:rsid w:val="00D06D4E"/>
    <w:rsid w:val="00D10BE4"/>
    <w:rsid w:val="00D14238"/>
    <w:rsid w:val="00D1451A"/>
    <w:rsid w:val="00D20CD8"/>
    <w:rsid w:val="00D211BB"/>
    <w:rsid w:val="00D2635B"/>
    <w:rsid w:val="00D27A57"/>
    <w:rsid w:val="00D319D0"/>
    <w:rsid w:val="00D36536"/>
    <w:rsid w:val="00D36E95"/>
    <w:rsid w:val="00D5285D"/>
    <w:rsid w:val="00D62C70"/>
    <w:rsid w:val="00D65E9A"/>
    <w:rsid w:val="00D67FF5"/>
    <w:rsid w:val="00D7691E"/>
    <w:rsid w:val="00D77207"/>
    <w:rsid w:val="00D84EF1"/>
    <w:rsid w:val="00D866ED"/>
    <w:rsid w:val="00D95CA6"/>
    <w:rsid w:val="00D95DD8"/>
    <w:rsid w:val="00D95F86"/>
    <w:rsid w:val="00DA16E3"/>
    <w:rsid w:val="00DA603C"/>
    <w:rsid w:val="00DB3D1F"/>
    <w:rsid w:val="00DB7A96"/>
    <w:rsid w:val="00DC07D7"/>
    <w:rsid w:val="00DC287C"/>
    <w:rsid w:val="00DC549A"/>
    <w:rsid w:val="00DD479D"/>
    <w:rsid w:val="00DD4BE7"/>
    <w:rsid w:val="00DD5034"/>
    <w:rsid w:val="00DE58F7"/>
    <w:rsid w:val="00DE7B93"/>
    <w:rsid w:val="00E0441B"/>
    <w:rsid w:val="00E13F70"/>
    <w:rsid w:val="00E1707F"/>
    <w:rsid w:val="00E20DCE"/>
    <w:rsid w:val="00E34E5D"/>
    <w:rsid w:val="00E405FE"/>
    <w:rsid w:val="00E43DBE"/>
    <w:rsid w:val="00E52DC0"/>
    <w:rsid w:val="00E55AB3"/>
    <w:rsid w:val="00E616FE"/>
    <w:rsid w:val="00E65AD0"/>
    <w:rsid w:val="00E70323"/>
    <w:rsid w:val="00E70574"/>
    <w:rsid w:val="00E7200D"/>
    <w:rsid w:val="00E73A9F"/>
    <w:rsid w:val="00E76AAB"/>
    <w:rsid w:val="00E77BF4"/>
    <w:rsid w:val="00E946D1"/>
    <w:rsid w:val="00E95921"/>
    <w:rsid w:val="00E968AC"/>
    <w:rsid w:val="00EB1E1A"/>
    <w:rsid w:val="00EB680E"/>
    <w:rsid w:val="00EC3301"/>
    <w:rsid w:val="00ED1064"/>
    <w:rsid w:val="00ED1D92"/>
    <w:rsid w:val="00ED46CD"/>
    <w:rsid w:val="00ED5231"/>
    <w:rsid w:val="00ED651F"/>
    <w:rsid w:val="00ED7B2F"/>
    <w:rsid w:val="00EE080D"/>
    <w:rsid w:val="00EE3F43"/>
    <w:rsid w:val="00EE568F"/>
    <w:rsid w:val="00EF0E16"/>
    <w:rsid w:val="00EF2007"/>
    <w:rsid w:val="00EF69AF"/>
    <w:rsid w:val="00F0034F"/>
    <w:rsid w:val="00F0066B"/>
    <w:rsid w:val="00F023CF"/>
    <w:rsid w:val="00F04ED3"/>
    <w:rsid w:val="00F12E34"/>
    <w:rsid w:val="00F148A5"/>
    <w:rsid w:val="00F14952"/>
    <w:rsid w:val="00F14C95"/>
    <w:rsid w:val="00F17E83"/>
    <w:rsid w:val="00F237D2"/>
    <w:rsid w:val="00F251C4"/>
    <w:rsid w:val="00F25974"/>
    <w:rsid w:val="00F30214"/>
    <w:rsid w:val="00F45194"/>
    <w:rsid w:val="00F47A90"/>
    <w:rsid w:val="00F524E9"/>
    <w:rsid w:val="00F528BF"/>
    <w:rsid w:val="00F55DDB"/>
    <w:rsid w:val="00F6480A"/>
    <w:rsid w:val="00F64D67"/>
    <w:rsid w:val="00F74C5D"/>
    <w:rsid w:val="00F75EB1"/>
    <w:rsid w:val="00F813C4"/>
    <w:rsid w:val="00F81837"/>
    <w:rsid w:val="00F972C8"/>
    <w:rsid w:val="00F9764A"/>
    <w:rsid w:val="00FA16A6"/>
    <w:rsid w:val="00FB07AE"/>
    <w:rsid w:val="00FB60B8"/>
    <w:rsid w:val="00FC12A7"/>
    <w:rsid w:val="00FC1CAF"/>
    <w:rsid w:val="00FC6E99"/>
    <w:rsid w:val="00FE43D9"/>
    <w:rsid w:val="00FE533F"/>
    <w:rsid w:val="00FE75A4"/>
    <w:rsid w:val="00FF1953"/>
    <w:rsid w:val="00FF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D73C532"/>
  <w15:chartTrackingRefBased/>
  <w15:docId w15:val="{69988991-3822-4C9F-A282-DA10BCEA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C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2F5C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F5C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2F5C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F5C5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F5C5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F5C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2F5C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2F5C5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F5C5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2F5C5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link w:val="2"/>
    <w:rsid w:val="002F5C5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2F5C5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2F5C57"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50">
    <w:name w:val="見出し 5 (文字)"/>
    <w:link w:val="5"/>
    <w:rsid w:val="002F5C5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見出し 6 (文字)"/>
    <w:link w:val="6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link w:val="7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link w:val="8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link w:val="9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paragraph" w:styleId="11">
    <w:name w:val="toc 1"/>
    <w:aliases w:val="Observation TOC2"/>
    <w:uiPriority w:val="39"/>
    <w:rsid w:val="002F5C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noProof/>
      <w:szCs w:val="22"/>
      <w:lang w:eastAsia="zh-CN"/>
    </w:rPr>
  </w:style>
  <w:style w:type="paragraph" w:customStyle="1" w:styleId="3GPPHeader">
    <w:name w:val="3GPP_Header"/>
    <w:basedOn w:val="a"/>
    <w:rsid w:val="002F5C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a5"/>
    <w:semiHidden/>
    <w:rsid w:val="002F5C57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a5">
    <w:name w:val="フッター (文字)"/>
    <w:link w:val="a3"/>
    <w:semiHidden/>
    <w:rsid w:val="002F5C57"/>
    <w:rPr>
      <w:rFonts w:ascii="Arial" w:eastAsia="SimSun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6">
    <w:name w:val="page number"/>
    <w:semiHidden/>
    <w:rsid w:val="002F5C57"/>
  </w:style>
  <w:style w:type="paragraph" w:styleId="a7">
    <w:name w:val="Body Text"/>
    <w:basedOn w:val="a"/>
    <w:link w:val="a8"/>
    <w:rsid w:val="002F5C57"/>
    <w:rPr>
      <w:lang w:eastAsia="x-none"/>
    </w:rPr>
  </w:style>
  <w:style w:type="character" w:customStyle="1" w:styleId="a8">
    <w:name w:val="本文 (文字)"/>
    <w:link w:val="a7"/>
    <w:rsid w:val="002F5C57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Proposal">
    <w:name w:val="Proposal"/>
    <w:basedOn w:val="a"/>
    <w:rsid w:val="002F5C5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Doc-text2">
    <w:name w:val="Doc-text2"/>
    <w:basedOn w:val="a"/>
    <w:link w:val="Doc-text2Char"/>
    <w:qFormat/>
    <w:rsid w:val="002F5C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2F5C5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4">
    <w:name w:val="header"/>
    <w:basedOn w:val="a"/>
    <w:link w:val="a9"/>
    <w:uiPriority w:val="99"/>
    <w:unhideWhenUsed/>
    <w:rsid w:val="002F5C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4"/>
    <w:uiPriority w:val="99"/>
    <w:rsid w:val="002F5C57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342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42144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styleId="aa">
    <w:name w:val="annotation reference"/>
    <w:uiPriority w:val="99"/>
    <w:semiHidden/>
    <w:unhideWhenUsed/>
    <w:rsid w:val="00024D1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24D19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024D19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4D19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024D19"/>
    <w:rPr>
      <w:rFonts w:ascii="Arial" w:eastAsia="SimSun" w:hAnsi="Arial" w:cs="Times New Roman"/>
      <w:b/>
      <w:bCs/>
      <w:kern w:val="0"/>
      <w:sz w:val="20"/>
      <w:szCs w:val="20"/>
      <w:lang w:val="en-GB" w:eastAsia="zh-CN"/>
    </w:rPr>
  </w:style>
  <w:style w:type="paragraph" w:styleId="af">
    <w:name w:val="Balloon Text"/>
    <w:basedOn w:val="a"/>
    <w:link w:val="af0"/>
    <w:uiPriority w:val="99"/>
    <w:semiHidden/>
    <w:unhideWhenUsed/>
    <w:rsid w:val="00024D19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024D19"/>
    <w:rPr>
      <w:rFonts w:ascii="游ゴシック Light" w:eastAsia="游ゴシック Light" w:hAnsi="游ゴシック Light" w:cs="Times New Roman"/>
      <w:kern w:val="0"/>
      <w:sz w:val="18"/>
      <w:szCs w:val="18"/>
      <w:lang w:val="en-GB" w:eastAsia="zh-CN"/>
    </w:rPr>
  </w:style>
  <w:style w:type="paragraph" w:styleId="af1">
    <w:name w:val="Revision"/>
    <w:hidden/>
    <w:uiPriority w:val="99"/>
    <w:semiHidden/>
    <w:rsid w:val="00976C0C"/>
    <w:rPr>
      <w:rFonts w:ascii="Arial" w:eastAsia="SimSun" w:hAnsi="Arial"/>
      <w:lang w:val="en-GB" w:eastAsia="zh-CN"/>
    </w:rPr>
  </w:style>
  <w:style w:type="paragraph" w:customStyle="1" w:styleId="B1">
    <w:name w:val="B1"/>
    <w:basedOn w:val="af2"/>
    <w:link w:val="B1Char1"/>
    <w:rsid w:val="00167DCD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en-GB"/>
    </w:rPr>
  </w:style>
  <w:style w:type="character" w:customStyle="1" w:styleId="B1Char1">
    <w:name w:val="B1 Char1"/>
    <w:link w:val="B1"/>
    <w:rsid w:val="00167DCD"/>
    <w:rPr>
      <w:rFonts w:ascii="Times New Roman" w:eastAsia="Times New Roman" w:hAnsi="Times New Roman"/>
      <w:lang w:val="en-GB" w:eastAsia="en-GB"/>
    </w:rPr>
  </w:style>
  <w:style w:type="paragraph" w:styleId="af2">
    <w:name w:val="List"/>
    <w:basedOn w:val="a"/>
    <w:uiPriority w:val="99"/>
    <w:semiHidden/>
    <w:unhideWhenUsed/>
    <w:rsid w:val="00167DCD"/>
    <w:pPr>
      <w:ind w:left="200" w:hangingChars="200" w:hanging="200"/>
      <w:contextualSpacing/>
    </w:pPr>
  </w:style>
  <w:style w:type="character" w:styleId="af3">
    <w:name w:val="Placeholder Text"/>
    <w:basedOn w:val="a0"/>
    <w:uiPriority w:val="99"/>
    <w:semiHidden/>
    <w:rsid w:val="004F5FE5"/>
    <w:rPr>
      <w:color w:val="808080"/>
    </w:rPr>
  </w:style>
  <w:style w:type="character" w:customStyle="1" w:styleId="B1Char">
    <w:name w:val="B1 Char"/>
    <w:rsid w:val="0064752D"/>
  </w:style>
  <w:style w:type="paragraph" w:customStyle="1" w:styleId="TAH">
    <w:name w:val="TAH"/>
    <w:basedOn w:val="a"/>
    <w:link w:val="TAHCar"/>
    <w:qFormat/>
    <w:rsid w:val="00F148A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ＭＳ 明朝"/>
      <w:b/>
      <w:sz w:val="18"/>
      <w:lang w:eastAsia="en-US"/>
    </w:rPr>
  </w:style>
  <w:style w:type="paragraph" w:customStyle="1" w:styleId="TH">
    <w:name w:val="TH"/>
    <w:basedOn w:val="a"/>
    <w:link w:val="THChar"/>
    <w:qFormat/>
    <w:rsid w:val="00F148A5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ＭＳ 明朝"/>
      <w:b/>
      <w:lang w:eastAsia="en-US"/>
    </w:rPr>
  </w:style>
  <w:style w:type="paragraph" w:customStyle="1" w:styleId="TAN">
    <w:name w:val="TAN"/>
    <w:basedOn w:val="TAL"/>
    <w:rsid w:val="00F148A5"/>
    <w:pPr>
      <w:ind w:left="851" w:hanging="851"/>
    </w:pPr>
  </w:style>
  <w:style w:type="paragraph" w:customStyle="1" w:styleId="TAL">
    <w:name w:val="TAL"/>
    <w:basedOn w:val="a"/>
    <w:link w:val="TALCar"/>
    <w:qFormat/>
    <w:rsid w:val="00F148A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ＭＳ 明朝"/>
      <w:sz w:val="18"/>
      <w:lang w:eastAsia="en-US"/>
    </w:rPr>
  </w:style>
  <w:style w:type="character" w:customStyle="1" w:styleId="THChar">
    <w:name w:val="TH Char"/>
    <w:link w:val="TH"/>
    <w:qFormat/>
    <w:rsid w:val="00F148A5"/>
    <w:rPr>
      <w:rFonts w:ascii="Arial" w:eastAsia="ＭＳ 明朝" w:hAnsi="Arial"/>
      <w:b/>
      <w:lang w:val="en-GB" w:eastAsia="en-US"/>
    </w:rPr>
  </w:style>
  <w:style w:type="character" w:customStyle="1" w:styleId="TAHCar">
    <w:name w:val="TAH Car"/>
    <w:link w:val="TAH"/>
    <w:qFormat/>
    <w:rsid w:val="00F148A5"/>
    <w:rPr>
      <w:rFonts w:ascii="Arial" w:eastAsia="ＭＳ 明朝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148A5"/>
    <w:rPr>
      <w:rFonts w:ascii="Arial" w:eastAsia="ＭＳ 明朝" w:hAnsi="Arial"/>
      <w:sz w:val="18"/>
      <w:lang w:val="en-GB" w:eastAsia="en-US"/>
    </w:rPr>
  </w:style>
  <w:style w:type="paragraph" w:customStyle="1" w:styleId="B2">
    <w:name w:val="B2"/>
    <w:basedOn w:val="21"/>
    <w:link w:val="B2Char"/>
    <w:rsid w:val="004C3E36"/>
    <w:pPr>
      <w:spacing w:after="180"/>
      <w:ind w:leftChars="0" w:left="851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paragraph" w:customStyle="1" w:styleId="B3">
    <w:name w:val="B3"/>
    <w:basedOn w:val="31"/>
    <w:link w:val="B3Char"/>
    <w:rsid w:val="004C3E36"/>
    <w:pPr>
      <w:spacing w:after="180"/>
      <w:ind w:leftChars="0" w:left="1135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character" w:customStyle="1" w:styleId="B2Char">
    <w:name w:val="B2 Char"/>
    <w:link w:val="B2"/>
    <w:qFormat/>
    <w:rsid w:val="004C3E36"/>
    <w:rPr>
      <w:rFonts w:ascii="Times New Roman" w:eastAsiaTheme="minorEastAsia" w:hAnsi="Times New Roman"/>
      <w:lang w:val="en-GB"/>
    </w:rPr>
  </w:style>
  <w:style w:type="character" w:customStyle="1" w:styleId="B3Char">
    <w:name w:val="B3 Char"/>
    <w:link w:val="B3"/>
    <w:rsid w:val="004C3E36"/>
    <w:rPr>
      <w:rFonts w:ascii="Times New Roman" w:eastAsiaTheme="minorEastAsia" w:hAnsi="Times New Roman"/>
      <w:lang w:val="en-GB"/>
    </w:rPr>
  </w:style>
  <w:style w:type="paragraph" w:styleId="21">
    <w:name w:val="List 2"/>
    <w:basedOn w:val="a"/>
    <w:uiPriority w:val="99"/>
    <w:semiHidden/>
    <w:unhideWhenUsed/>
    <w:rsid w:val="004C3E36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4C3E36"/>
    <w:pPr>
      <w:ind w:leftChars="400" w:left="100" w:hangingChars="200" w:hanging="200"/>
      <w:contextualSpacing/>
    </w:pPr>
  </w:style>
  <w:style w:type="paragraph" w:customStyle="1" w:styleId="Doc-title">
    <w:name w:val="Doc-title"/>
    <w:basedOn w:val="a"/>
    <w:next w:val="Doc-text2"/>
    <w:link w:val="Doc-titleChar"/>
    <w:qFormat/>
    <w:rsid w:val="003677D8"/>
    <w:pPr>
      <w:spacing w:before="60" w:after="0"/>
      <w:ind w:left="1259" w:hanging="1259"/>
      <w:jc w:val="left"/>
    </w:pPr>
    <w:rPr>
      <w:rFonts w:eastAsia="Times New Roman"/>
      <w:noProof/>
      <w:lang w:val="x-none" w:eastAsia="x-none"/>
    </w:rPr>
  </w:style>
  <w:style w:type="character" w:customStyle="1" w:styleId="Doc-titleChar">
    <w:name w:val="Doc-title Char"/>
    <w:link w:val="Doc-title"/>
    <w:rsid w:val="003677D8"/>
    <w:rPr>
      <w:rFonts w:ascii="Arial" w:eastAsia="Times New Roman" w:hAnsi="Arial"/>
      <w:noProof/>
      <w:lang w:val="x-none" w:eastAsia="x-none"/>
    </w:rPr>
  </w:style>
  <w:style w:type="paragraph" w:customStyle="1" w:styleId="ComeBack">
    <w:name w:val="ComeBack"/>
    <w:basedOn w:val="Doc-text2"/>
    <w:next w:val="Doc-text2"/>
    <w:link w:val="ComeBackCharChar"/>
    <w:qFormat/>
    <w:rsid w:val="003677D8"/>
    <w:pPr>
      <w:numPr>
        <w:numId w:val="7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3677D8"/>
    <w:rPr>
      <w:rFonts w:ascii="Arial" w:eastAsia="ＭＳ 明朝" w:hAnsi="Arial"/>
      <w:szCs w:val="24"/>
      <w:lang w:val="x-none" w:eastAsia="en-GB"/>
    </w:rPr>
  </w:style>
  <w:style w:type="paragraph" w:styleId="af4">
    <w:name w:val="List Paragraph"/>
    <w:basedOn w:val="a"/>
    <w:uiPriority w:val="34"/>
    <w:qFormat/>
    <w:rsid w:val="005E7400"/>
    <w:pPr>
      <w:ind w:leftChars="400" w:left="840"/>
    </w:pPr>
  </w:style>
  <w:style w:type="paragraph" w:customStyle="1" w:styleId="Agreement">
    <w:name w:val="Agreement"/>
    <w:basedOn w:val="a"/>
    <w:next w:val="Doc-text2"/>
    <w:qFormat/>
    <w:rsid w:val="0011494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eastAsia="en-GB"/>
    </w:rPr>
  </w:style>
  <w:style w:type="paragraph" w:customStyle="1" w:styleId="B4">
    <w:name w:val="B4"/>
    <w:basedOn w:val="41"/>
    <w:link w:val="B4Char"/>
    <w:rsid w:val="00121C07"/>
    <w:pPr>
      <w:spacing w:after="180"/>
      <w:ind w:leftChars="0" w:left="1418" w:firstLineChars="0" w:hanging="284"/>
      <w:contextualSpacing w:val="0"/>
      <w:jc w:val="left"/>
    </w:pPr>
    <w:rPr>
      <w:rFonts w:ascii="Times New Roman" w:eastAsiaTheme="minorEastAsia" w:hAnsi="Times New Roman"/>
      <w:lang w:eastAsia="en-GB"/>
    </w:rPr>
  </w:style>
  <w:style w:type="character" w:customStyle="1" w:styleId="B4Char">
    <w:name w:val="B4 Char"/>
    <w:link w:val="B4"/>
    <w:rsid w:val="00121C07"/>
    <w:rPr>
      <w:rFonts w:ascii="Times New Roman" w:eastAsiaTheme="minorEastAsia" w:hAnsi="Times New Roman"/>
      <w:lang w:val="en-GB" w:eastAsia="en-GB"/>
    </w:rPr>
  </w:style>
  <w:style w:type="paragraph" w:styleId="41">
    <w:name w:val="List 4"/>
    <w:basedOn w:val="a"/>
    <w:uiPriority w:val="99"/>
    <w:semiHidden/>
    <w:unhideWhenUsed/>
    <w:rsid w:val="00121C07"/>
    <w:pPr>
      <w:ind w:leftChars="600" w:left="100" w:hangingChars="200" w:hanging="200"/>
      <w:contextualSpacing/>
    </w:pPr>
  </w:style>
  <w:style w:type="table" w:styleId="af5">
    <w:name w:val="Table Grid"/>
    <w:basedOn w:val="a1"/>
    <w:uiPriority w:val="39"/>
    <w:rsid w:val="00801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631B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631B56"/>
    <w:rPr>
      <w:rFonts w:ascii="Times New Roman" w:eastAsia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3509</Words>
  <Characters>20003</Characters>
  <Application>Microsoft Office Word</Application>
  <DocSecurity>0</DocSecurity>
  <Lines>166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23466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アラン</dc:creator>
  <cp:keywords/>
  <cp:lastModifiedBy>Alan A. (DCM)</cp:lastModifiedBy>
  <cp:revision>2</cp:revision>
  <dcterms:created xsi:type="dcterms:W3CDTF">2019-11-08T05:42:00Z</dcterms:created>
  <dcterms:modified xsi:type="dcterms:W3CDTF">2019-11-08T05:42:00Z</dcterms:modified>
</cp:coreProperties>
</file>